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4D" w:rsidRDefault="00EC5C4D" w:rsidP="00EC5C4D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EC5C4D" w:rsidRDefault="00EC5C4D" w:rsidP="00EC5C4D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EC5C4D" w:rsidRDefault="00EC5C4D" w:rsidP="00EC5C4D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Геронтология, гериатрия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7827"/>
      </w:tblGrid>
      <w:tr w:rsidR="00EC5C4D" w:rsidRPr="001B6744" w:rsidTr="00F82F50">
        <w:tc>
          <w:tcPr>
            <w:tcW w:w="2070" w:type="dxa"/>
            <w:shd w:val="clear" w:color="auto" w:fill="auto"/>
          </w:tcPr>
          <w:p w:rsidR="00EC5C4D" w:rsidRPr="00F56288" w:rsidRDefault="00EC5C4D" w:rsidP="00DC7662">
            <w:pPr>
              <w:widowControl w:val="0"/>
              <w:autoSpaceDE w:val="0"/>
              <w:autoSpaceDN w:val="0"/>
              <w:adjustRightInd w:val="0"/>
            </w:pPr>
            <w:r w:rsidRPr="001B6744">
              <w:rPr>
                <w:b/>
                <w:bCs/>
              </w:rPr>
              <w:t>Пояснительная записка</w:t>
            </w:r>
          </w:p>
        </w:tc>
        <w:tc>
          <w:tcPr>
            <w:tcW w:w="7677" w:type="dxa"/>
            <w:shd w:val="clear" w:color="auto" w:fill="auto"/>
          </w:tcPr>
          <w:p w:rsidR="00EC5C4D" w:rsidRPr="00EC5C4D" w:rsidRDefault="00EC5C4D" w:rsidP="00EC5C4D">
            <w:pPr>
              <w:pStyle w:val="2"/>
              <w:spacing w:after="0" w:line="240" w:lineRule="auto"/>
              <w:ind w:firstLine="567"/>
              <w:jc w:val="both"/>
            </w:pPr>
            <w:r w:rsidRPr="00EC5C4D">
              <w:t xml:space="preserve">Настоящая программа по гериатрии составлена с учетом основных практических задач, стоящих перед будущими врачами различного профиля, поскольку </w:t>
            </w:r>
            <w:proofErr w:type="gramStart"/>
            <w:r w:rsidRPr="00EC5C4D">
              <w:t>с</w:t>
            </w:r>
            <w:proofErr w:type="gramEnd"/>
            <w:r w:rsidRPr="00EC5C4D">
              <w:t xml:space="preserve"> своей деятельности им придается в том или ином объеме иметь дело с лечебными, диагностическими или организационными вопросами гериатрии и геронтологии. </w:t>
            </w:r>
          </w:p>
          <w:p w:rsidR="00EC5C4D" w:rsidRPr="00EC5C4D" w:rsidRDefault="00EC5C4D" w:rsidP="00EC5C4D">
            <w:pPr>
              <w:pStyle w:val="2"/>
              <w:spacing w:after="0" w:line="240" w:lineRule="auto"/>
              <w:ind w:firstLine="567"/>
              <w:jc w:val="both"/>
              <w:rPr>
                <w:b/>
              </w:rPr>
            </w:pPr>
            <w:r w:rsidRPr="00EC5C4D">
              <w:t>Гериатрия является дисциплиной, формирующей основы клинического мышления будущего врача-специалиста. В процессе изучения дисциплины формируются основные представления о методологии клинического диагноза, симптоматике, клинических синдромокомплексах, дифференциальной диагностике, ключевых принципах фармакотерапии основных нозологических форм.</w:t>
            </w:r>
          </w:p>
        </w:tc>
      </w:tr>
      <w:tr w:rsidR="00EC5C4D" w:rsidRPr="001B6744" w:rsidTr="00F82F50">
        <w:tc>
          <w:tcPr>
            <w:tcW w:w="207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4"/>
            </w:tblGrid>
            <w:tr w:rsidR="00EC5C4D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EC5C4D" w:rsidRPr="00C7663E" w:rsidRDefault="00EC5C4D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EC5C4D" w:rsidRPr="001B6744" w:rsidRDefault="00EC5C4D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77" w:type="dxa"/>
            <w:shd w:val="clear" w:color="auto" w:fill="auto"/>
          </w:tcPr>
          <w:p w:rsidR="00EC5C4D" w:rsidRPr="00EC5C4D" w:rsidRDefault="00EC5C4D" w:rsidP="00EC5C4D">
            <w:pPr>
              <w:ind w:firstLine="567"/>
              <w:jc w:val="both"/>
            </w:pPr>
            <w:r w:rsidRPr="00EC5C4D">
              <w:rPr>
                <w:i/>
              </w:rPr>
              <w:t>Целью</w:t>
            </w:r>
            <w:r w:rsidRPr="00EC5C4D">
              <w:t xml:space="preserve"> дисциплины «Геронтология, гериатрия» является обучение профессиональным врачебным навыкам обследования пожилых больных, постановке диагноза и проведению дифференциального диагноза, тактике ведения больных и современным принципам терапии; ведению медицинской документации; методам оказания неотложной помощи, реабилитации и диспансеризации больных пожилого возраста с основными заболеваниями внутренних органов, врачебно-трудовой экспертизе. </w:t>
            </w:r>
          </w:p>
          <w:p w:rsidR="00EC5C4D" w:rsidRPr="00EC5C4D" w:rsidRDefault="00EC5C4D" w:rsidP="00EC5C4D">
            <w:pPr>
              <w:ind w:firstLine="567"/>
              <w:jc w:val="both"/>
            </w:pPr>
            <w:r w:rsidRPr="00EC5C4D">
              <w:t xml:space="preserve">Главными </w:t>
            </w:r>
            <w:r w:rsidRPr="00EC5C4D">
              <w:rPr>
                <w:i/>
              </w:rPr>
              <w:t xml:space="preserve">задачами </w:t>
            </w:r>
            <w:r w:rsidRPr="00EC5C4D">
              <w:t>обучения является изучение:</w:t>
            </w:r>
          </w:p>
          <w:p w:rsidR="00EC5C4D" w:rsidRPr="00EC5C4D" w:rsidRDefault="00EC5C4D" w:rsidP="00EC5C4D">
            <w:pPr>
              <w:ind w:firstLine="567"/>
              <w:jc w:val="both"/>
            </w:pPr>
            <w:r w:rsidRPr="00EC5C4D">
              <w:t>– принципов дифференциальной диагностики заболеваний внутренних органов у пожилых, с учетом основных клинических синдромов, этиопатогенеза, современных лабораторно-инструментальных методов диагностики;</w:t>
            </w:r>
          </w:p>
          <w:p w:rsidR="00EC5C4D" w:rsidRPr="00EC5C4D" w:rsidRDefault="00EC5C4D" w:rsidP="00EC5C4D">
            <w:pPr>
              <w:ind w:firstLine="567"/>
              <w:jc w:val="both"/>
            </w:pPr>
            <w:r w:rsidRPr="00EC5C4D">
              <w:t>– атипичных форм течения наиболее распространенных заболеваний сердечно-сосудистой системы, органов дыхания, желудочно-кишечного тракта, диффузных заболеваний соединительной ткани, почек, системы крови;</w:t>
            </w:r>
          </w:p>
          <w:p w:rsidR="00EC5C4D" w:rsidRPr="00BF58FF" w:rsidRDefault="00EC5C4D" w:rsidP="00EC5C4D">
            <w:pPr>
              <w:ind w:firstLine="567"/>
              <w:jc w:val="both"/>
            </w:pPr>
            <w:r w:rsidRPr="00EC5C4D">
              <w:t>– основных принципов фармакотерапии ряда заболеваний внутренних органов у людей старших возрастных групп в соответствии с отечественными стандартами и протоколами лечения данных категорий больных.</w:t>
            </w:r>
          </w:p>
        </w:tc>
      </w:tr>
      <w:tr w:rsidR="00EC5C4D" w:rsidRPr="001B6744" w:rsidTr="00F82F50">
        <w:trPr>
          <w:trHeight w:val="411"/>
        </w:trPr>
        <w:tc>
          <w:tcPr>
            <w:tcW w:w="207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4"/>
            </w:tblGrid>
            <w:tr w:rsidR="00EC5C4D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EC5C4D" w:rsidRPr="00C7663E" w:rsidRDefault="00EC5C4D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EC5C4D" w:rsidRPr="001B6744" w:rsidRDefault="00EC5C4D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77" w:type="dxa"/>
            <w:shd w:val="clear" w:color="auto" w:fill="auto"/>
          </w:tcPr>
          <w:p w:rsidR="00EC5C4D" w:rsidRPr="00EC5C4D" w:rsidRDefault="00BE3245" w:rsidP="00EC5C4D">
            <w:pPr>
              <w:widowControl w:val="0"/>
              <w:spacing w:line="360" w:lineRule="auto"/>
              <w:jc w:val="both"/>
              <w:rPr>
                <w:bCs/>
                <w:u w:val="single"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EC5C4D" w:rsidRPr="001B6744" w:rsidTr="00F82F50">
        <w:tc>
          <w:tcPr>
            <w:tcW w:w="207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3"/>
              <w:gridCol w:w="221"/>
            </w:tblGrid>
            <w:tr w:rsidR="00EC5C4D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EC5C4D" w:rsidRPr="00C7663E" w:rsidRDefault="00EC5C4D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EC5C4D" w:rsidRPr="00C7663E" w:rsidRDefault="00EC5C4D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EC5C4D" w:rsidRPr="001B6744" w:rsidRDefault="00EC5C4D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77" w:type="dxa"/>
            <w:shd w:val="clear" w:color="auto" w:fill="auto"/>
            <w:vAlign w:val="center"/>
          </w:tcPr>
          <w:p w:rsidR="00EC5C4D" w:rsidRPr="00732CE7" w:rsidRDefault="00EC5C4D" w:rsidP="00DC76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</w:tc>
      </w:tr>
      <w:tr w:rsidR="00EC5C4D" w:rsidRPr="001B6744" w:rsidTr="00F82F50">
        <w:tc>
          <w:tcPr>
            <w:tcW w:w="207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4"/>
            </w:tblGrid>
            <w:tr w:rsidR="00EC5C4D" w:rsidRPr="00624F59" w:rsidTr="00DC7662">
              <w:trPr>
                <w:trHeight w:val="521"/>
              </w:trPr>
              <w:tc>
                <w:tcPr>
                  <w:tcW w:w="0" w:type="auto"/>
                </w:tcPr>
                <w:p w:rsidR="00EC5C4D" w:rsidRPr="00624F59" w:rsidRDefault="00EC5C4D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</w:t>
                  </w: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освоения дисциплины </w:t>
                  </w:r>
                </w:p>
              </w:tc>
            </w:tr>
          </w:tbl>
          <w:p w:rsidR="00EC5C4D" w:rsidRPr="001B6744" w:rsidRDefault="00EC5C4D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77" w:type="dxa"/>
            <w:shd w:val="clear" w:color="auto" w:fill="auto"/>
          </w:tcPr>
          <w:p w:rsidR="00EC5C4D" w:rsidRPr="00EC5C4D" w:rsidRDefault="00EC5C4D" w:rsidP="00EC5C4D">
            <w:pPr>
              <w:ind w:firstLine="567"/>
              <w:jc w:val="both"/>
              <w:rPr>
                <w:i/>
              </w:rPr>
            </w:pPr>
            <w:r w:rsidRPr="00EC5C4D">
              <w:rPr>
                <w:i/>
              </w:rPr>
              <w:lastRenderedPageBreak/>
              <w:t>знать:</w:t>
            </w:r>
          </w:p>
          <w:p w:rsidR="00EC5C4D" w:rsidRPr="00EC5C4D" w:rsidRDefault="00EC5C4D" w:rsidP="00EC5C4D">
            <w:pPr>
              <w:pStyle w:val="a3"/>
              <w:ind w:firstLine="567"/>
              <w:jc w:val="both"/>
            </w:pPr>
            <w:r w:rsidRPr="00EC5C4D">
              <w:t xml:space="preserve">– основные нозологические формы заболеваний внутренних органов </w:t>
            </w:r>
            <w:proofErr w:type="gramStart"/>
            <w:r w:rsidRPr="00EC5C4D">
              <w:t>у</w:t>
            </w:r>
            <w:proofErr w:type="gramEnd"/>
            <w:r w:rsidRPr="00EC5C4D">
              <w:t xml:space="preserve"> пожилых;</w:t>
            </w:r>
          </w:p>
          <w:p w:rsidR="00EC5C4D" w:rsidRPr="00EC5C4D" w:rsidRDefault="00EC5C4D" w:rsidP="00EC5C4D">
            <w:pPr>
              <w:pStyle w:val="a3"/>
              <w:ind w:firstLine="567"/>
              <w:jc w:val="both"/>
            </w:pPr>
            <w:r w:rsidRPr="00EC5C4D">
              <w:t>– основные варианты течения наиболее распространенных заболеваний внутренних органов в пожилом возрасте;</w:t>
            </w:r>
          </w:p>
          <w:p w:rsidR="00EC5C4D" w:rsidRPr="00EC5C4D" w:rsidRDefault="00EC5C4D" w:rsidP="00EC5C4D">
            <w:pPr>
              <w:pStyle w:val="a3"/>
              <w:ind w:firstLine="567"/>
              <w:jc w:val="both"/>
            </w:pPr>
            <w:r w:rsidRPr="00EC5C4D">
              <w:lastRenderedPageBreak/>
              <w:t>– часто встречающиеся и наиболее опасные осложнения заболеваний внутренних органов;</w:t>
            </w:r>
          </w:p>
          <w:p w:rsidR="00EC5C4D" w:rsidRPr="00EC5C4D" w:rsidRDefault="00EC5C4D" w:rsidP="00EC5C4D">
            <w:pPr>
              <w:pStyle w:val="a3"/>
              <w:ind w:firstLine="567"/>
              <w:jc w:val="both"/>
            </w:pPr>
            <w:r w:rsidRPr="00EC5C4D">
              <w:t>– методические принципы диагностики и дифференциальной диагностики заболеваний внутренних органов;</w:t>
            </w:r>
          </w:p>
          <w:p w:rsidR="00EC5C4D" w:rsidRPr="00EC5C4D" w:rsidRDefault="00EC5C4D" w:rsidP="00EC5C4D">
            <w:pPr>
              <w:pStyle w:val="a3"/>
              <w:ind w:firstLine="567"/>
              <w:jc w:val="both"/>
            </w:pPr>
            <w:r w:rsidRPr="00EC5C4D">
              <w:t>– основные протоколы и стандарты фармакотерапии заболеваний внутренних органов.</w:t>
            </w:r>
          </w:p>
          <w:p w:rsidR="00EC5C4D" w:rsidRPr="00EC5C4D" w:rsidRDefault="00EC5C4D" w:rsidP="00EC5C4D">
            <w:pPr>
              <w:ind w:firstLine="567"/>
              <w:jc w:val="both"/>
              <w:rPr>
                <w:i/>
              </w:rPr>
            </w:pPr>
            <w:r w:rsidRPr="00EC5C4D">
              <w:rPr>
                <w:i/>
              </w:rPr>
              <w:t>Уметь:</w:t>
            </w:r>
          </w:p>
          <w:p w:rsidR="00EC5C4D" w:rsidRPr="00EC5C4D" w:rsidRDefault="00EC5C4D" w:rsidP="00EC5C4D">
            <w:pPr>
              <w:shd w:val="clear" w:color="auto" w:fill="FFFFFF"/>
              <w:tabs>
                <w:tab w:val="left" w:pos="768"/>
              </w:tabs>
              <w:ind w:firstLine="561"/>
              <w:jc w:val="both"/>
            </w:pPr>
            <w:r w:rsidRPr="00EC5C4D">
              <w:rPr>
                <w:spacing w:val="-26"/>
              </w:rPr>
              <w:t xml:space="preserve">1. </w:t>
            </w:r>
            <w:proofErr w:type="spellStart"/>
            <w:r w:rsidRPr="00EC5C4D">
              <w:rPr>
                <w:bCs/>
                <w:u w:val="single"/>
              </w:rPr>
              <w:t>Обсл</w:t>
            </w:r>
            <w:proofErr w:type="gramStart"/>
            <w:r w:rsidRPr="00EC5C4D">
              <w:rPr>
                <w:bCs/>
                <w:u w:val="single"/>
              </w:rPr>
              <w:t>e</w:t>
            </w:r>
            <w:proofErr w:type="gramEnd"/>
            <w:r w:rsidRPr="00EC5C4D">
              <w:rPr>
                <w:bCs/>
                <w:u w:val="single"/>
              </w:rPr>
              <w:t>довать</w:t>
            </w:r>
            <w:proofErr w:type="spellEnd"/>
            <w:r w:rsidRPr="00EC5C4D">
              <w:rPr>
                <w:bCs/>
                <w:u w:val="single"/>
              </w:rPr>
              <w:t xml:space="preserve"> больного</w:t>
            </w:r>
            <w:r w:rsidRPr="00EC5C4D">
              <w:rPr>
                <w:b/>
                <w:bCs/>
              </w:rPr>
              <w:t xml:space="preserve"> </w:t>
            </w:r>
            <w:r w:rsidRPr="00EC5C4D">
              <w:t>(сбор анамнеза, внешний осмотр, исследование костно-суставной, мышечной системы, проведение перкуссии и аускультации легких и сердца, осмотр, пальпация и перкуссия органов брюшной полости, почек и др.).</w:t>
            </w:r>
          </w:p>
          <w:p w:rsidR="00EC5C4D" w:rsidRPr="00EC5C4D" w:rsidRDefault="00EC5C4D" w:rsidP="00EC5C4D">
            <w:pPr>
              <w:shd w:val="clear" w:color="auto" w:fill="FFFFFF"/>
              <w:tabs>
                <w:tab w:val="left" w:pos="859"/>
              </w:tabs>
              <w:spacing w:line="278" w:lineRule="exact"/>
              <w:ind w:left="427"/>
              <w:jc w:val="both"/>
              <w:rPr>
                <w:bCs/>
                <w:u w:val="single"/>
              </w:rPr>
            </w:pPr>
            <w:r w:rsidRPr="00EC5C4D">
              <w:rPr>
                <w:bCs/>
                <w:spacing w:val="-9"/>
                <w:u w:val="single"/>
              </w:rPr>
              <w:t xml:space="preserve">2. </w:t>
            </w:r>
            <w:r w:rsidRPr="00EC5C4D">
              <w:rPr>
                <w:bCs/>
                <w:u w:val="single"/>
              </w:rPr>
              <w:t>Оценивать:</w:t>
            </w:r>
          </w:p>
          <w:p w:rsidR="00EC5C4D" w:rsidRPr="00EC5C4D" w:rsidRDefault="00EC5C4D" w:rsidP="00EC5C4D">
            <w:pPr>
              <w:shd w:val="clear" w:color="auto" w:fill="FFFFFF"/>
              <w:tabs>
                <w:tab w:val="left" w:pos="859"/>
              </w:tabs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>– выявленные при обследовании изменения со стороны различных систем и органов;</w:t>
            </w:r>
          </w:p>
          <w:p w:rsidR="00EC5C4D" w:rsidRPr="00EC5C4D" w:rsidRDefault="00EC5C4D" w:rsidP="00EC5C4D">
            <w:pPr>
              <w:shd w:val="clear" w:color="auto" w:fill="FFFFFF"/>
              <w:tabs>
                <w:tab w:val="left" w:pos="859"/>
              </w:tabs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1"/>
              </w:rPr>
              <w:t>– показатели периферической крови (гемоглобин, количество лейкоцитов и формулу кро</w:t>
            </w:r>
            <w:r w:rsidRPr="00EC5C4D">
              <w:t xml:space="preserve">ви, количество тромбоцитов, </w:t>
            </w:r>
            <w:proofErr w:type="spellStart"/>
            <w:r w:rsidRPr="00EC5C4D">
              <w:t>ретикулоцитов</w:t>
            </w:r>
            <w:proofErr w:type="spellEnd"/>
            <w:r w:rsidRPr="00EC5C4D">
              <w:t>);</w:t>
            </w:r>
          </w:p>
          <w:p w:rsidR="00EC5C4D" w:rsidRPr="00EC5C4D" w:rsidRDefault="00EC5C4D" w:rsidP="00EC5C4D">
            <w:pPr>
              <w:shd w:val="clear" w:color="auto" w:fill="FFFFFF"/>
              <w:tabs>
                <w:tab w:val="left" w:pos="494"/>
              </w:tabs>
              <w:ind w:firstLine="567"/>
              <w:jc w:val="both"/>
            </w:pPr>
            <w:r w:rsidRPr="00EC5C4D">
              <w:rPr>
                <w:b/>
                <w:bCs/>
              </w:rPr>
              <w:t xml:space="preserve">– </w:t>
            </w:r>
            <w:r w:rsidRPr="00EC5C4D">
              <w:rPr>
                <w:spacing w:val="-1"/>
              </w:rPr>
              <w:t>показатели биохимического исследования крови: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EC5C4D">
              <w:t>содержание общего белка и его фракций;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EC5C4D">
              <w:t>активность печеночных и сердечных ферментов;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EC5C4D">
              <w:t xml:space="preserve">содержание мочевины и </w:t>
            </w:r>
            <w:proofErr w:type="spellStart"/>
            <w:r w:rsidRPr="00EC5C4D">
              <w:t>креатинина</w:t>
            </w:r>
            <w:proofErr w:type="spellEnd"/>
            <w:r w:rsidRPr="00EC5C4D">
              <w:t>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EC5C4D">
              <w:t>показатели активности воспалительного процесса (</w:t>
            </w:r>
            <w:proofErr w:type="gramStart"/>
            <w:r w:rsidRPr="00EC5C4D">
              <w:t>С-реактивный</w:t>
            </w:r>
            <w:proofErr w:type="gramEnd"/>
            <w:r w:rsidRPr="00EC5C4D">
              <w:t xml:space="preserve"> белок, фибриноген и др.) и стрептококковой инфекции (АСЛ-О, </w:t>
            </w:r>
            <w:proofErr w:type="spellStart"/>
            <w:r w:rsidRPr="00EC5C4D">
              <w:t>антистрептокиназа</w:t>
            </w:r>
            <w:proofErr w:type="spellEnd"/>
            <w:r w:rsidRPr="00EC5C4D">
              <w:t>);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EC5C4D">
              <w:t>показатели липидного обмена (холестерин, триглицериды, ЛПВП, ЛПНП);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 xml:space="preserve">– основные показатели </w:t>
            </w:r>
            <w:proofErr w:type="spellStart"/>
            <w:r w:rsidRPr="00EC5C4D">
              <w:rPr>
                <w:spacing w:val="-1"/>
              </w:rPr>
              <w:t>коагулограммы</w:t>
            </w:r>
            <w:proofErr w:type="spellEnd"/>
            <w:r w:rsidRPr="00EC5C4D">
              <w:rPr>
                <w:spacing w:val="-1"/>
              </w:rPr>
              <w:t xml:space="preserve"> (</w:t>
            </w:r>
            <w:proofErr w:type="spellStart"/>
            <w:r w:rsidRPr="00EC5C4D">
              <w:rPr>
                <w:spacing w:val="-1"/>
              </w:rPr>
              <w:t>протромбиновое</w:t>
            </w:r>
            <w:proofErr w:type="spellEnd"/>
            <w:r w:rsidRPr="00EC5C4D">
              <w:rPr>
                <w:spacing w:val="-1"/>
              </w:rPr>
              <w:t xml:space="preserve"> время, АЧТВ, фибриноген, время кровотечения);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>– клиническую значимость электролитного и кислотно-основного баланса крови;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 xml:space="preserve">– практическую значимость общего анализа мочи, исследования мочи по Нечипоренко, </w:t>
            </w:r>
            <w:proofErr w:type="spellStart"/>
            <w:r w:rsidRPr="00EC5C4D">
              <w:rPr>
                <w:spacing w:val="-1"/>
              </w:rPr>
              <w:t>Зимницкому</w:t>
            </w:r>
            <w:proofErr w:type="spellEnd"/>
            <w:r w:rsidRPr="00EC5C4D">
              <w:rPr>
                <w:spacing w:val="-1"/>
              </w:rPr>
              <w:t xml:space="preserve"> и пробы </w:t>
            </w:r>
            <w:proofErr w:type="spellStart"/>
            <w:r w:rsidRPr="00EC5C4D">
              <w:rPr>
                <w:spacing w:val="-1"/>
              </w:rPr>
              <w:t>Реберга</w:t>
            </w:r>
            <w:proofErr w:type="spellEnd"/>
            <w:r w:rsidRPr="00EC5C4D">
              <w:rPr>
                <w:spacing w:val="-1"/>
              </w:rPr>
              <w:t>;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>– клиническое значение изменений содержания в моче желчных пигментов, уробилина, диастазы;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>– анализ мокроты клинический, цитологический и бактериологический, знать его дифференциально-диагностическую значимость;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>– данные анализа плевральной жидкости;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>– практическую значимость данных, получаемых при исследовании функции внешнего дыхания;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>– данные исследования желудочного сока, дуоденального содержимого;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 xml:space="preserve">– результаты исследований </w:t>
            </w:r>
            <w:proofErr w:type="spellStart"/>
            <w:r w:rsidRPr="00EC5C4D">
              <w:rPr>
                <w:spacing w:val="-1"/>
              </w:rPr>
              <w:t>биоптатов</w:t>
            </w:r>
            <w:proofErr w:type="spellEnd"/>
            <w:r w:rsidRPr="00EC5C4D">
              <w:rPr>
                <w:spacing w:val="-1"/>
              </w:rPr>
              <w:t xml:space="preserve"> слизистой оболочки желудка и крови на </w:t>
            </w:r>
            <w:proofErr w:type="spellStart"/>
            <w:r w:rsidRPr="00EC5C4D">
              <w:rPr>
                <w:spacing w:val="-1"/>
              </w:rPr>
              <w:t>Helicobacter</w:t>
            </w:r>
            <w:proofErr w:type="spellEnd"/>
            <w:r w:rsidRPr="00EC5C4D">
              <w:rPr>
                <w:spacing w:val="-1"/>
              </w:rPr>
              <w:t xml:space="preserve"> </w:t>
            </w:r>
            <w:proofErr w:type="spellStart"/>
            <w:r w:rsidRPr="00EC5C4D">
              <w:rPr>
                <w:spacing w:val="-1"/>
              </w:rPr>
              <w:t>pylori</w:t>
            </w:r>
            <w:proofErr w:type="spellEnd"/>
            <w:r w:rsidRPr="00EC5C4D">
              <w:rPr>
                <w:spacing w:val="-1"/>
              </w:rPr>
              <w:t>;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>– данные копрологического и бактериологического исследования кала,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u w:val="single"/>
              </w:rPr>
            </w:pPr>
            <w:r w:rsidRPr="00EC5C4D">
              <w:rPr>
                <w:bCs/>
                <w:u w:val="single"/>
              </w:rPr>
              <w:t>3. Трактовать результаты следующих инструментальных методов исследования: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2"/>
              </w:rPr>
              <w:t>велоэргометрии;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1"/>
              </w:rPr>
              <w:t>эхокардиографии (основные принципы);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t>УЗИ органов брюшной полости (печень, поджелудочная железа, почки, желчный пузырь);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3"/>
              </w:rPr>
              <w:lastRenderedPageBreak/>
              <w:t>ЭКГ, ФКГ;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1"/>
              </w:rPr>
              <w:t xml:space="preserve">суточного </w:t>
            </w:r>
            <w:proofErr w:type="spellStart"/>
            <w:r w:rsidRPr="00EC5C4D">
              <w:rPr>
                <w:spacing w:val="-1"/>
              </w:rPr>
              <w:t>мониторирования</w:t>
            </w:r>
            <w:proofErr w:type="spellEnd"/>
            <w:r w:rsidRPr="00EC5C4D">
              <w:rPr>
                <w:spacing w:val="-1"/>
              </w:rPr>
              <w:t xml:space="preserve"> ЭКГ;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1"/>
              </w:rPr>
              <w:t xml:space="preserve">суточного </w:t>
            </w:r>
            <w:proofErr w:type="spellStart"/>
            <w:r w:rsidRPr="00EC5C4D">
              <w:rPr>
                <w:spacing w:val="-1"/>
              </w:rPr>
              <w:t>мониторирования</w:t>
            </w:r>
            <w:proofErr w:type="spellEnd"/>
            <w:r w:rsidRPr="00EC5C4D">
              <w:rPr>
                <w:spacing w:val="-1"/>
              </w:rPr>
              <w:t xml:space="preserve"> артериального давления;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t>рентгенографии и томографии легких, органов ЖКТ, почек;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t xml:space="preserve">данных эндоскопических исследований (бронхоскопия, ЭФГДС, </w:t>
            </w:r>
            <w:proofErr w:type="spellStart"/>
            <w:r w:rsidRPr="00EC5C4D">
              <w:t>колоноскопия</w:t>
            </w:r>
            <w:proofErr w:type="spellEnd"/>
            <w:r w:rsidRPr="00EC5C4D">
              <w:t xml:space="preserve">, </w:t>
            </w:r>
            <w:proofErr w:type="spellStart"/>
            <w:r w:rsidRPr="00EC5C4D">
              <w:t>ректороманоскопия</w:t>
            </w:r>
            <w:proofErr w:type="spellEnd"/>
            <w:r w:rsidRPr="00EC5C4D">
              <w:t>),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2"/>
              </w:rPr>
              <w:t>спирографии;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2"/>
              </w:rPr>
              <w:t>данные РН-метрии.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</w:pPr>
            <w:r w:rsidRPr="00EC5C4D">
              <w:rPr>
                <w:bCs/>
                <w:u w:val="single"/>
              </w:rPr>
              <w:t>4</w:t>
            </w:r>
            <w:r w:rsidRPr="00EC5C4D">
              <w:rPr>
                <w:u w:val="single"/>
              </w:rPr>
              <w:t xml:space="preserve">. </w:t>
            </w:r>
            <w:r w:rsidRPr="00EC5C4D">
              <w:rPr>
                <w:bCs/>
                <w:u w:val="single"/>
              </w:rPr>
              <w:t>Использовать данные</w:t>
            </w:r>
            <w:r w:rsidRPr="00EC5C4D">
              <w:rPr>
                <w:b/>
                <w:bCs/>
              </w:rPr>
              <w:t xml:space="preserve"> </w:t>
            </w:r>
            <w:proofErr w:type="spellStart"/>
            <w:r w:rsidRPr="00EC5C4D">
              <w:t>физикального</w:t>
            </w:r>
            <w:proofErr w:type="spellEnd"/>
            <w:r w:rsidRPr="00EC5C4D">
              <w:t>, инструментального, рентгенологического об</w:t>
            </w:r>
            <w:r w:rsidRPr="00EC5C4D">
              <w:rPr>
                <w:spacing w:val="-1"/>
              </w:rPr>
              <w:t xml:space="preserve">следования, лабораторных исследований для постановки диагноза, проведения дифференциального </w:t>
            </w:r>
            <w:r w:rsidRPr="00EC5C4D">
              <w:t>диагноза и лечения в стационарных условиях;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  <w:u w:val="single"/>
              </w:rPr>
              <w:t xml:space="preserve">5. Провести обследование больного и дифференциальную диагностику </w:t>
            </w:r>
            <w:proofErr w:type="gramStart"/>
            <w:r w:rsidRPr="00EC5C4D">
              <w:rPr>
                <w:spacing w:val="-1"/>
                <w:u w:val="single"/>
              </w:rPr>
              <w:t>при</w:t>
            </w:r>
            <w:proofErr w:type="gramEnd"/>
            <w:r w:rsidRPr="00EC5C4D">
              <w:rPr>
                <w:spacing w:val="-1"/>
              </w:rPr>
              <w:t>: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 xml:space="preserve">– коматозных </w:t>
            </w:r>
            <w:proofErr w:type="gramStart"/>
            <w:r w:rsidRPr="00EC5C4D">
              <w:rPr>
                <w:spacing w:val="-1"/>
              </w:rPr>
              <w:t>состояниях</w:t>
            </w:r>
            <w:proofErr w:type="gramEnd"/>
            <w:r w:rsidRPr="00EC5C4D">
              <w:rPr>
                <w:spacing w:val="-1"/>
              </w:rPr>
              <w:t xml:space="preserve"> различной этиологии;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 xml:space="preserve">– </w:t>
            </w:r>
            <w:proofErr w:type="gramStart"/>
            <w:r w:rsidRPr="00EC5C4D">
              <w:rPr>
                <w:spacing w:val="-1"/>
              </w:rPr>
              <w:t>обмороках</w:t>
            </w:r>
            <w:proofErr w:type="gramEnd"/>
            <w:r w:rsidRPr="00EC5C4D">
              <w:rPr>
                <w:spacing w:val="-1"/>
              </w:rPr>
              <w:t>;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 xml:space="preserve">– различных </w:t>
            </w:r>
            <w:proofErr w:type="gramStart"/>
            <w:r w:rsidRPr="00EC5C4D">
              <w:rPr>
                <w:spacing w:val="-1"/>
              </w:rPr>
              <w:t>типах</w:t>
            </w:r>
            <w:proofErr w:type="gramEnd"/>
            <w:r w:rsidRPr="00EC5C4D">
              <w:rPr>
                <w:spacing w:val="-1"/>
              </w:rPr>
              <w:t xml:space="preserve"> лихорадки,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 xml:space="preserve">– нагноительных и воспалительных </w:t>
            </w:r>
            <w:proofErr w:type="gramStart"/>
            <w:r w:rsidRPr="00EC5C4D">
              <w:rPr>
                <w:spacing w:val="-1"/>
              </w:rPr>
              <w:t>заболеваниях</w:t>
            </w:r>
            <w:proofErr w:type="gramEnd"/>
            <w:r w:rsidRPr="00EC5C4D">
              <w:rPr>
                <w:spacing w:val="-1"/>
              </w:rPr>
              <w:t xml:space="preserve"> легких;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 xml:space="preserve">– </w:t>
            </w:r>
            <w:proofErr w:type="gramStart"/>
            <w:r w:rsidRPr="00EC5C4D">
              <w:rPr>
                <w:spacing w:val="-1"/>
              </w:rPr>
              <w:t>болях</w:t>
            </w:r>
            <w:proofErr w:type="gramEnd"/>
            <w:r w:rsidRPr="00EC5C4D">
              <w:rPr>
                <w:spacing w:val="-1"/>
              </w:rPr>
              <w:t xml:space="preserve"> в грудной клетке;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 xml:space="preserve">– сердечных шумах и </w:t>
            </w:r>
            <w:proofErr w:type="spellStart"/>
            <w:r w:rsidRPr="00EC5C4D">
              <w:rPr>
                <w:spacing w:val="-1"/>
              </w:rPr>
              <w:t>кардиомегалии</w:t>
            </w:r>
            <w:proofErr w:type="spellEnd"/>
            <w:r w:rsidRPr="00EC5C4D">
              <w:rPr>
                <w:spacing w:val="-1"/>
              </w:rPr>
              <w:t>;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 xml:space="preserve">– </w:t>
            </w:r>
            <w:proofErr w:type="gramStart"/>
            <w:r w:rsidRPr="00EC5C4D">
              <w:rPr>
                <w:spacing w:val="-1"/>
              </w:rPr>
              <w:t>поражении</w:t>
            </w:r>
            <w:proofErr w:type="gramEnd"/>
            <w:r w:rsidRPr="00EC5C4D">
              <w:rPr>
                <w:spacing w:val="-1"/>
              </w:rPr>
              <w:t xml:space="preserve"> миокарда;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proofErr w:type="gramStart"/>
            <w:r w:rsidRPr="00EC5C4D">
              <w:rPr>
                <w:spacing w:val="-1"/>
              </w:rPr>
              <w:t>– патологическом мочевом осадке;</w:t>
            </w:r>
            <w:proofErr w:type="gramEnd"/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 xml:space="preserve">– отечном </w:t>
            </w:r>
            <w:proofErr w:type="gramStart"/>
            <w:r w:rsidRPr="00EC5C4D">
              <w:rPr>
                <w:spacing w:val="-1"/>
              </w:rPr>
              <w:t>синдроме</w:t>
            </w:r>
            <w:proofErr w:type="gramEnd"/>
            <w:r w:rsidRPr="00EC5C4D">
              <w:rPr>
                <w:spacing w:val="-1"/>
              </w:rPr>
              <w:t>,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 xml:space="preserve">– абдоминальном </w:t>
            </w:r>
            <w:proofErr w:type="gramStart"/>
            <w:r w:rsidRPr="00EC5C4D">
              <w:rPr>
                <w:spacing w:val="-1"/>
              </w:rPr>
              <w:t>синдроме</w:t>
            </w:r>
            <w:proofErr w:type="gramEnd"/>
            <w:r w:rsidRPr="00EC5C4D">
              <w:rPr>
                <w:spacing w:val="-1"/>
              </w:rPr>
              <w:t>,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>– гепат</w:t>
            </w:r>
            <w:proofErr w:type="gramStart"/>
            <w:r w:rsidRPr="00EC5C4D">
              <w:rPr>
                <w:spacing w:val="-1"/>
              </w:rPr>
              <w:t>о-</w:t>
            </w:r>
            <w:proofErr w:type="gramEnd"/>
            <w:r w:rsidRPr="00EC5C4D">
              <w:rPr>
                <w:spacing w:val="-1"/>
              </w:rPr>
              <w:t xml:space="preserve"> и </w:t>
            </w:r>
            <w:proofErr w:type="spellStart"/>
            <w:r w:rsidRPr="00EC5C4D">
              <w:rPr>
                <w:spacing w:val="-1"/>
              </w:rPr>
              <w:t>спленомегалии</w:t>
            </w:r>
            <w:proofErr w:type="spellEnd"/>
            <w:r w:rsidRPr="00EC5C4D">
              <w:rPr>
                <w:spacing w:val="-1"/>
              </w:rPr>
              <w:t>;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>– желтухе,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 xml:space="preserve">– желудочно-кишечных, легочных </w:t>
            </w:r>
            <w:proofErr w:type="gramStart"/>
            <w:r w:rsidRPr="00EC5C4D">
              <w:rPr>
                <w:spacing w:val="-1"/>
              </w:rPr>
              <w:t>кровотечениях</w:t>
            </w:r>
            <w:proofErr w:type="gramEnd"/>
            <w:r w:rsidRPr="00EC5C4D">
              <w:rPr>
                <w:spacing w:val="-1"/>
              </w:rPr>
              <w:t xml:space="preserve"> и гематурии,</w:t>
            </w:r>
          </w:p>
          <w:p w:rsidR="00EC5C4D" w:rsidRPr="00EC5C4D" w:rsidRDefault="00EC5C4D" w:rsidP="00EC5C4D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EC5C4D">
              <w:rPr>
                <w:spacing w:val="-1"/>
              </w:rPr>
              <w:t xml:space="preserve">– </w:t>
            </w:r>
            <w:proofErr w:type="gramStart"/>
            <w:r w:rsidRPr="00EC5C4D">
              <w:rPr>
                <w:spacing w:val="-1"/>
              </w:rPr>
              <w:t>синдромах</w:t>
            </w:r>
            <w:proofErr w:type="gramEnd"/>
            <w:r w:rsidRPr="00EC5C4D">
              <w:rPr>
                <w:spacing w:val="-1"/>
              </w:rPr>
              <w:t xml:space="preserve"> диареи и </w:t>
            </w:r>
            <w:proofErr w:type="spellStart"/>
            <w:r w:rsidRPr="00EC5C4D">
              <w:rPr>
                <w:spacing w:val="-1"/>
              </w:rPr>
              <w:t>обстипации</w:t>
            </w:r>
            <w:proofErr w:type="spellEnd"/>
            <w:r w:rsidRPr="00EC5C4D">
              <w:rPr>
                <w:spacing w:val="-1"/>
              </w:rPr>
              <w:t>.</w:t>
            </w:r>
          </w:p>
          <w:p w:rsidR="00EC5C4D" w:rsidRPr="00EC5C4D" w:rsidRDefault="00EC5C4D" w:rsidP="00EC5C4D">
            <w:pPr>
              <w:spacing w:after="38" w:line="1" w:lineRule="exact"/>
              <w:jc w:val="both"/>
            </w:pPr>
          </w:p>
          <w:p w:rsidR="00EC5C4D" w:rsidRPr="00EC5C4D" w:rsidRDefault="00EC5C4D" w:rsidP="00EC5C4D">
            <w:pPr>
              <w:shd w:val="clear" w:color="auto" w:fill="FFFFFF"/>
              <w:tabs>
                <w:tab w:val="left" w:pos="864"/>
              </w:tabs>
              <w:ind w:firstLine="437"/>
              <w:jc w:val="both"/>
              <w:rPr>
                <w:bCs/>
                <w:u w:val="single"/>
              </w:rPr>
            </w:pPr>
            <w:r w:rsidRPr="00EC5C4D">
              <w:rPr>
                <w:bCs/>
                <w:spacing w:val="-6"/>
                <w:u w:val="single"/>
              </w:rPr>
              <w:t xml:space="preserve">6. </w:t>
            </w:r>
            <w:r w:rsidRPr="00EC5C4D">
              <w:rPr>
                <w:bCs/>
                <w:u w:val="single"/>
              </w:rPr>
              <w:t xml:space="preserve">Составить план обследования, проведения дифференциальной диагностики и лечения больных пожилого возраста </w:t>
            </w:r>
          </w:p>
          <w:p w:rsidR="00EC5C4D" w:rsidRPr="00EC5C4D" w:rsidRDefault="00EC5C4D" w:rsidP="00EC5C4D">
            <w:pPr>
              <w:shd w:val="clear" w:color="auto" w:fill="FFFFFF"/>
              <w:tabs>
                <w:tab w:val="left" w:pos="864"/>
              </w:tabs>
              <w:ind w:firstLine="567"/>
              <w:jc w:val="both"/>
            </w:pPr>
            <w:r w:rsidRPr="00EC5C4D">
              <w:t xml:space="preserve">(выбор оптимального варианта лечения, назначение </w:t>
            </w:r>
            <w:r w:rsidRPr="00EC5C4D">
              <w:rPr>
                <w:spacing w:val="-1"/>
              </w:rPr>
              <w:t xml:space="preserve">медикаментозной терапии с учетом </w:t>
            </w:r>
            <w:proofErr w:type="spellStart"/>
            <w:r w:rsidRPr="00EC5C4D">
              <w:rPr>
                <w:spacing w:val="-1"/>
              </w:rPr>
              <w:t>фармакодинамики</w:t>
            </w:r>
            <w:proofErr w:type="spellEnd"/>
            <w:r w:rsidRPr="00EC5C4D">
              <w:rPr>
                <w:spacing w:val="-1"/>
              </w:rPr>
              <w:t xml:space="preserve"> лекарств, предупреждения их нежела</w:t>
            </w:r>
            <w:r w:rsidRPr="00EC5C4D">
              <w:t>тельных побочных действий; рекомендации немедикаментозной терапии)</w:t>
            </w:r>
            <w:r w:rsidRPr="00EC5C4D">
              <w:rPr>
                <w:b/>
                <w:bCs/>
              </w:rPr>
              <w:t>: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1"/>
              </w:rPr>
              <w:t>с артериальной гипертензией;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1"/>
              </w:rPr>
              <w:t>с ишемической болезнью сердца,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1"/>
              </w:rPr>
              <w:t xml:space="preserve">с острой и хронической </w:t>
            </w:r>
            <w:proofErr w:type="spellStart"/>
            <w:r w:rsidRPr="00EC5C4D">
              <w:rPr>
                <w:spacing w:val="-1"/>
              </w:rPr>
              <w:t>с</w:t>
            </w:r>
            <w:proofErr w:type="gramStart"/>
            <w:r w:rsidRPr="00EC5C4D">
              <w:rPr>
                <w:spacing w:val="-1"/>
              </w:rPr>
              <w:t>e</w:t>
            </w:r>
            <w:proofErr w:type="gramEnd"/>
            <w:r w:rsidRPr="00EC5C4D">
              <w:rPr>
                <w:spacing w:val="-1"/>
              </w:rPr>
              <w:t>рдечной</w:t>
            </w:r>
            <w:proofErr w:type="spellEnd"/>
            <w:r w:rsidRPr="00EC5C4D">
              <w:rPr>
                <w:spacing w:val="-1"/>
              </w:rPr>
              <w:t xml:space="preserve"> недостаточностью;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1"/>
              </w:rPr>
              <w:t xml:space="preserve">при </w:t>
            </w:r>
            <w:proofErr w:type="spellStart"/>
            <w:r w:rsidRPr="00EC5C4D">
              <w:rPr>
                <w:spacing w:val="-1"/>
              </w:rPr>
              <w:t>некоронарогенных</w:t>
            </w:r>
            <w:proofErr w:type="spellEnd"/>
            <w:r w:rsidRPr="00EC5C4D">
              <w:rPr>
                <w:spacing w:val="-1"/>
              </w:rPr>
              <w:t xml:space="preserve"> заболеваниях миокарда,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1"/>
              </w:rPr>
              <w:t>при нарушениях сердечного ритма и проводимости;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2"/>
              </w:rPr>
              <w:t>при пороках сердца,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t>при заболеваниях с нарушением бронхиальной проходимости;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2"/>
              </w:rPr>
              <w:t>при плевритах,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proofErr w:type="gramStart"/>
            <w:r w:rsidRPr="00EC5C4D">
              <w:rPr>
                <w:spacing w:val="-1"/>
              </w:rPr>
              <w:t>остром и хроническом легочном сердце,</w:t>
            </w:r>
            <w:proofErr w:type="gramEnd"/>
          </w:p>
          <w:p w:rsidR="00EC5C4D" w:rsidRPr="00EC5C4D" w:rsidRDefault="00EC5C4D" w:rsidP="00EC5C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t>при синдромах желудочной и кишечной диспепсии,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1"/>
              </w:rPr>
              <w:t>при воспалительных заболеваниях кишечника,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1"/>
              </w:rPr>
              <w:t>при послеоперационных заболеваниях ЖКТ,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1"/>
              </w:rPr>
              <w:t>при гепатитах и циррозах печени,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1"/>
              </w:rPr>
              <w:t>с амилоидозом и нефротическим синдромом;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2"/>
              </w:rPr>
              <w:t>при пиелонефрите,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1"/>
              </w:rPr>
              <w:t>при острой и хронической почечной недостаточности,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3"/>
              </w:rPr>
              <w:t>с анемиями,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2"/>
              </w:rPr>
              <w:t>с лейкозами,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1"/>
              </w:rPr>
              <w:lastRenderedPageBreak/>
              <w:t>с геморрагическим синдромом;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t>при системной склеродермии, системной красной волчанке и дерматомиозите,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1"/>
              </w:rPr>
              <w:t xml:space="preserve">при ревматоидном артрите, подагре, деформирующем </w:t>
            </w:r>
            <w:proofErr w:type="spellStart"/>
            <w:r w:rsidRPr="00EC5C4D">
              <w:rPr>
                <w:spacing w:val="-1"/>
              </w:rPr>
              <w:t>остеоартрозе</w:t>
            </w:r>
            <w:proofErr w:type="spellEnd"/>
            <w:r w:rsidRPr="00EC5C4D">
              <w:rPr>
                <w:spacing w:val="-1"/>
              </w:rPr>
              <w:t>,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2"/>
              </w:rPr>
              <w:t xml:space="preserve">при </w:t>
            </w:r>
            <w:proofErr w:type="spellStart"/>
            <w:r w:rsidRPr="00EC5C4D">
              <w:rPr>
                <w:spacing w:val="-2"/>
              </w:rPr>
              <w:t>аллергозах</w:t>
            </w:r>
            <w:proofErr w:type="spellEnd"/>
            <w:r w:rsidRPr="00EC5C4D">
              <w:rPr>
                <w:spacing w:val="-2"/>
              </w:rPr>
              <w:t>.</w:t>
            </w:r>
          </w:p>
          <w:p w:rsidR="00EC5C4D" w:rsidRPr="00EC5C4D" w:rsidRDefault="00EC5C4D" w:rsidP="00EC5C4D">
            <w:pPr>
              <w:shd w:val="clear" w:color="auto" w:fill="FFFFFF"/>
              <w:tabs>
                <w:tab w:val="left" w:pos="984"/>
              </w:tabs>
              <w:ind w:firstLine="567"/>
              <w:jc w:val="both"/>
            </w:pPr>
            <w:r w:rsidRPr="00EC5C4D">
              <w:rPr>
                <w:b/>
                <w:bCs/>
              </w:rPr>
              <w:t xml:space="preserve">7. </w:t>
            </w:r>
            <w:r w:rsidRPr="00EC5C4D">
              <w:rPr>
                <w:bCs/>
                <w:u w:val="single"/>
              </w:rPr>
              <w:t>Знать принципы оказания экстренной помощи</w:t>
            </w:r>
            <w:r w:rsidRPr="00EC5C4D">
              <w:rPr>
                <w:b/>
                <w:bCs/>
              </w:rPr>
              <w:t xml:space="preserve"> </w:t>
            </w:r>
            <w:r w:rsidRPr="00EC5C4D">
              <w:t>при наиболее часто встречающихся в практической деятельности неотложных состояниях (гипертонический криз, анги</w:t>
            </w:r>
            <w:r w:rsidRPr="00EC5C4D">
              <w:rPr>
                <w:spacing w:val="-1"/>
              </w:rPr>
              <w:t xml:space="preserve">нозный статус, сердечная астма и отек легких, кардиогенный и анафилактический шок, </w:t>
            </w:r>
            <w:proofErr w:type="spellStart"/>
            <w:r w:rsidRPr="00EC5C4D">
              <w:rPr>
                <w:spacing w:val="-1"/>
              </w:rPr>
              <w:t>жиз</w:t>
            </w:r>
            <w:r w:rsidRPr="00EC5C4D">
              <w:t>неопасные</w:t>
            </w:r>
            <w:proofErr w:type="spellEnd"/>
            <w:r w:rsidRPr="00EC5C4D">
              <w:t xml:space="preserve"> нарушения ритма сердца и проводимости, приступ бронхиальной астмы, ТЭЛА, приступ почечной и печеночной колики).</w:t>
            </w:r>
          </w:p>
          <w:p w:rsidR="00EC5C4D" w:rsidRPr="00EC5C4D" w:rsidRDefault="00EC5C4D" w:rsidP="00EC5C4D">
            <w:pPr>
              <w:shd w:val="clear" w:color="auto" w:fill="FFFFFF"/>
              <w:tabs>
                <w:tab w:val="left" w:pos="835"/>
              </w:tabs>
              <w:ind w:firstLine="567"/>
              <w:jc w:val="both"/>
              <w:rPr>
                <w:bCs/>
                <w:i/>
                <w:spacing w:val="-4"/>
              </w:rPr>
            </w:pPr>
            <w:r w:rsidRPr="00EC5C4D">
              <w:rPr>
                <w:bCs/>
                <w:i/>
                <w:spacing w:val="-6"/>
              </w:rPr>
              <w:t>Владеть:</w:t>
            </w:r>
          </w:p>
          <w:p w:rsidR="00EC5C4D" w:rsidRPr="00EC5C4D" w:rsidRDefault="00EC5C4D" w:rsidP="00EC5C4D">
            <w:pPr>
              <w:shd w:val="clear" w:color="auto" w:fill="FFFFFF"/>
              <w:tabs>
                <w:tab w:val="left" w:pos="835"/>
              </w:tabs>
              <w:ind w:firstLine="567"/>
              <w:jc w:val="both"/>
            </w:pPr>
            <w:r w:rsidRPr="00EC5C4D">
              <w:rPr>
                <w:spacing w:val="-2"/>
              </w:rPr>
              <w:t>а) исследованиями: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ind w:left="785" w:hanging="360"/>
              <w:jc w:val="both"/>
              <w:rPr>
                <w:b/>
                <w:bCs/>
              </w:rPr>
            </w:pPr>
            <w:r w:rsidRPr="00EC5C4D">
              <w:t>запись ЭКГ в 12 отведениях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t xml:space="preserve">определение сахара крови и мочи с помощью индикаторных полосок; </w:t>
            </w:r>
            <w:r w:rsidRPr="00EC5C4D">
              <w:rPr>
                <w:spacing w:val="-1"/>
              </w:rPr>
              <w:t>определение ацетона в моче;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1"/>
              </w:rPr>
              <w:t>определение гемоглобина крови;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1"/>
              </w:rPr>
              <w:t>подсчет количества лейкоцитов и лейкоцитарной формулы;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1"/>
              </w:rPr>
              <w:t>исследование АД по методу Короткова;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proofErr w:type="spellStart"/>
            <w:r w:rsidRPr="00EC5C4D">
              <w:rPr>
                <w:spacing w:val="-2"/>
              </w:rPr>
              <w:t>пикфлоуметрию</w:t>
            </w:r>
            <w:proofErr w:type="spellEnd"/>
            <w:r w:rsidRPr="00EC5C4D">
              <w:rPr>
                <w:spacing w:val="-2"/>
              </w:rPr>
              <w:t>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1"/>
              </w:rPr>
              <w:t>забор мокроты на исследование;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t>термометрию с интерпретацией температурных кривых;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1"/>
              </w:rPr>
              <w:t xml:space="preserve">антропометрические исследования (рост, вес). </w:t>
            </w:r>
          </w:p>
          <w:p w:rsidR="00EC5C4D" w:rsidRPr="00EC5C4D" w:rsidRDefault="00EC5C4D" w:rsidP="00EC5C4D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left="567"/>
              <w:jc w:val="both"/>
              <w:rPr>
                <w:b/>
                <w:bCs/>
              </w:rPr>
            </w:pPr>
            <w:r w:rsidRPr="00EC5C4D">
              <w:t>б) врачебными и сестринскими манипуляциями: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1"/>
              </w:rPr>
              <w:t>подкожные, внутримышечные и внутривенные инъекции;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rPr>
                <w:spacing w:val="-1"/>
              </w:rPr>
              <w:t>непрямой массаж сердца;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t>электроимпульсную терапию (</w:t>
            </w:r>
            <w:proofErr w:type="spellStart"/>
            <w:r w:rsidRPr="00EC5C4D">
              <w:t>дефибрилляцию</w:t>
            </w:r>
            <w:proofErr w:type="spellEnd"/>
            <w:r w:rsidRPr="00EC5C4D">
              <w:t>);</w:t>
            </w:r>
          </w:p>
          <w:p w:rsidR="00EC5C4D" w:rsidRPr="00EC5C4D" w:rsidRDefault="00EC5C4D" w:rsidP="00EC5C4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EC5C4D">
              <w:t>искусственную вентиляцию легких простейшими методами и портативными «ручными» аппаратами.</w:t>
            </w:r>
          </w:p>
        </w:tc>
      </w:tr>
      <w:tr w:rsidR="00EC5C4D" w:rsidRPr="001B6744" w:rsidTr="00F82F50">
        <w:tc>
          <w:tcPr>
            <w:tcW w:w="207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4"/>
            </w:tblGrid>
            <w:tr w:rsidR="00EC5C4D" w:rsidRPr="00624F59" w:rsidTr="00DC7662">
              <w:trPr>
                <w:trHeight w:val="245"/>
              </w:trPr>
              <w:tc>
                <w:tcPr>
                  <w:tcW w:w="0" w:type="auto"/>
                </w:tcPr>
                <w:p w:rsidR="00EC5C4D" w:rsidRPr="00624F59" w:rsidRDefault="00EC5C4D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EC5C4D" w:rsidRPr="001B6744" w:rsidRDefault="00EC5C4D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77" w:type="dxa"/>
            <w:shd w:val="clear" w:color="auto" w:fill="auto"/>
          </w:tcPr>
          <w:tbl>
            <w:tblPr>
              <w:tblW w:w="9376" w:type="dxa"/>
              <w:tblLook w:val="0000" w:firstRow="0" w:lastRow="0" w:firstColumn="0" w:lastColumn="0" w:noHBand="0" w:noVBand="0"/>
            </w:tblPr>
            <w:tblGrid>
              <w:gridCol w:w="9376"/>
            </w:tblGrid>
            <w:tr w:rsidR="00EC5C4D" w:rsidRPr="00EC5C4D" w:rsidTr="00EC5C4D">
              <w:tc>
                <w:tcPr>
                  <w:tcW w:w="9376" w:type="dxa"/>
                  <w:vAlign w:val="center"/>
                </w:tcPr>
                <w:p w:rsidR="00EC5C4D" w:rsidRPr="00EC5C4D" w:rsidRDefault="00EC5C4D" w:rsidP="00DC7662">
                  <w:pPr>
                    <w:rPr>
                      <w:sz w:val="22"/>
                      <w:szCs w:val="22"/>
                    </w:rPr>
                  </w:pPr>
                  <w:r w:rsidRPr="00EC5C4D">
                    <w:rPr>
                      <w:b/>
                      <w:i/>
                      <w:sz w:val="22"/>
                      <w:szCs w:val="22"/>
                    </w:rPr>
                    <w:t>Тема 1</w:t>
                  </w:r>
                  <w:r w:rsidRPr="00EC5C4D">
                    <w:rPr>
                      <w:sz w:val="22"/>
                      <w:szCs w:val="22"/>
                    </w:rPr>
                    <w:t>. Теоретические основы геронтологии и гериатрии.</w:t>
                  </w:r>
                </w:p>
              </w:tc>
            </w:tr>
            <w:tr w:rsidR="00EC5C4D" w:rsidRPr="00EC5C4D" w:rsidTr="00EC5C4D">
              <w:tc>
                <w:tcPr>
                  <w:tcW w:w="9376" w:type="dxa"/>
                </w:tcPr>
                <w:p w:rsidR="00EC5C4D" w:rsidRPr="00EC5C4D" w:rsidRDefault="00EC5C4D" w:rsidP="00DC7662">
                  <w:pPr>
                    <w:rPr>
                      <w:sz w:val="22"/>
                      <w:szCs w:val="22"/>
                    </w:rPr>
                  </w:pPr>
                  <w:r w:rsidRPr="00EC5C4D">
                    <w:rPr>
                      <w:b/>
                      <w:i/>
                      <w:sz w:val="22"/>
                      <w:szCs w:val="22"/>
                    </w:rPr>
                    <w:t>Тема 2</w:t>
                  </w:r>
                  <w:r w:rsidRPr="00EC5C4D">
                    <w:rPr>
                      <w:sz w:val="22"/>
                      <w:szCs w:val="22"/>
                    </w:rPr>
                    <w:t>. Клиническая фармакология пожилого и старческого возраста</w:t>
                  </w:r>
                </w:p>
              </w:tc>
            </w:tr>
            <w:tr w:rsidR="00EC5C4D" w:rsidRPr="00EC5C4D" w:rsidTr="00EC5C4D">
              <w:tc>
                <w:tcPr>
                  <w:tcW w:w="9376" w:type="dxa"/>
                </w:tcPr>
                <w:p w:rsidR="00EC5C4D" w:rsidRPr="00EC5C4D" w:rsidRDefault="00EC5C4D" w:rsidP="00DC7662">
                  <w:pPr>
                    <w:rPr>
                      <w:sz w:val="22"/>
                      <w:szCs w:val="22"/>
                    </w:rPr>
                  </w:pPr>
                  <w:r w:rsidRPr="00EC5C4D">
                    <w:rPr>
                      <w:b/>
                      <w:sz w:val="22"/>
                      <w:szCs w:val="22"/>
                    </w:rPr>
                    <w:t>Тема 3</w:t>
                  </w:r>
                  <w:r w:rsidRPr="00EC5C4D">
                    <w:rPr>
                      <w:sz w:val="22"/>
                      <w:szCs w:val="22"/>
                    </w:rPr>
                    <w:t xml:space="preserve">. Заболевания </w:t>
                  </w:r>
                  <w:proofErr w:type="gramStart"/>
                  <w:r w:rsidRPr="00EC5C4D">
                    <w:rPr>
                      <w:sz w:val="22"/>
                      <w:szCs w:val="22"/>
                    </w:rPr>
                    <w:t>сердечно-сосудистой</w:t>
                  </w:r>
                  <w:proofErr w:type="gramEnd"/>
                  <w:r w:rsidRPr="00EC5C4D">
                    <w:rPr>
                      <w:sz w:val="22"/>
                      <w:szCs w:val="22"/>
                    </w:rPr>
                    <w:t xml:space="preserve"> системы у лиц пожилого возраста</w:t>
                  </w:r>
                </w:p>
              </w:tc>
            </w:tr>
            <w:tr w:rsidR="00EC5C4D" w:rsidRPr="00EC5C4D" w:rsidTr="00EC5C4D">
              <w:trPr>
                <w:cantSplit/>
                <w:trHeight w:val="268"/>
              </w:trPr>
              <w:tc>
                <w:tcPr>
                  <w:tcW w:w="9376" w:type="dxa"/>
                </w:tcPr>
                <w:p w:rsidR="00EC5C4D" w:rsidRPr="00EC5C4D" w:rsidRDefault="00EC5C4D" w:rsidP="00DC7662">
                  <w:pPr>
                    <w:rPr>
                      <w:sz w:val="22"/>
                      <w:szCs w:val="22"/>
                    </w:rPr>
                  </w:pPr>
                  <w:r w:rsidRPr="00EC5C4D">
                    <w:rPr>
                      <w:b/>
                      <w:sz w:val="22"/>
                      <w:szCs w:val="22"/>
                    </w:rPr>
                    <w:t>Тема 4</w:t>
                  </w:r>
                  <w:r w:rsidRPr="00EC5C4D">
                    <w:rPr>
                      <w:sz w:val="22"/>
                      <w:szCs w:val="22"/>
                    </w:rPr>
                    <w:t>. Заболевания органов дыхания у лиц пожилого возраста.</w:t>
                  </w:r>
                </w:p>
              </w:tc>
            </w:tr>
            <w:tr w:rsidR="00EC5C4D" w:rsidRPr="00EC5C4D" w:rsidTr="00EC5C4D">
              <w:tc>
                <w:tcPr>
                  <w:tcW w:w="9376" w:type="dxa"/>
                </w:tcPr>
                <w:p w:rsidR="00EC5C4D" w:rsidRPr="00EC5C4D" w:rsidRDefault="00EC5C4D" w:rsidP="00DC7662">
                  <w:pPr>
                    <w:rPr>
                      <w:sz w:val="22"/>
                      <w:szCs w:val="22"/>
                    </w:rPr>
                  </w:pPr>
                  <w:r w:rsidRPr="00EC5C4D">
                    <w:rPr>
                      <w:b/>
                      <w:sz w:val="22"/>
                      <w:szCs w:val="22"/>
                    </w:rPr>
                    <w:t>Тема 5</w:t>
                  </w:r>
                  <w:r w:rsidRPr="00EC5C4D">
                    <w:rPr>
                      <w:sz w:val="22"/>
                      <w:szCs w:val="22"/>
                    </w:rPr>
                    <w:t>. Особенности заболеваний органов пищеварения у лиц пожилого возраста</w:t>
                  </w:r>
                </w:p>
              </w:tc>
            </w:tr>
            <w:tr w:rsidR="00EC5C4D" w:rsidRPr="00EC5C4D" w:rsidTr="00EC5C4D">
              <w:tc>
                <w:tcPr>
                  <w:tcW w:w="9376" w:type="dxa"/>
                </w:tcPr>
                <w:p w:rsidR="00EC5C4D" w:rsidRPr="00EC5C4D" w:rsidRDefault="00EC5C4D" w:rsidP="00DC7662">
                  <w:pPr>
                    <w:rPr>
                      <w:sz w:val="22"/>
                      <w:szCs w:val="22"/>
                    </w:rPr>
                  </w:pPr>
                  <w:r w:rsidRPr="00EC5C4D">
                    <w:rPr>
                      <w:b/>
                      <w:sz w:val="22"/>
                      <w:szCs w:val="22"/>
                    </w:rPr>
                    <w:t>Тема 6.</w:t>
                  </w:r>
                  <w:r w:rsidRPr="00EC5C4D">
                    <w:rPr>
                      <w:sz w:val="22"/>
                      <w:szCs w:val="22"/>
                    </w:rPr>
                    <w:t xml:space="preserve"> Заболевания эндокринной системы у лиц пожилого возраста</w:t>
                  </w:r>
                </w:p>
              </w:tc>
            </w:tr>
            <w:tr w:rsidR="00EC5C4D" w:rsidRPr="00EC5C4D" w:rsidTr="00EC5C4D">
              <w:tc>
                <w:tcPr>
                  <w:tcW w:w="9376" w:type="dxa"/>
                </w:tcPr>
                <w:p w:rsidR="00EC5C4D" w:rsidRPr="00EC5C4D" w:rsidRDefault="00EC5C4D" w:rsidP="00DC7662">
                  <w:pPr>
                    <w:rPr>
                      <w:sz w:val="22"/>
                      <w:szCs w:val="22"/>
                    </w:rPr>
                  </w:pPr>
                  <w:r w:rsidRPr="00EC5C4D">
                    <w:rPr>
                      <w:b/>
                      <w:sz w:val="22"/>
                      <w:szCs w:val="22"/>
                    </w:rPr>
                    <w:t>Тема 7</w:t>
                  </w:r>
                  <w:r w:rsidRPr="00EC5C4D">
                    <w:rPr>
                      <w:sz w:val="22"/>
                      <w:szCs w:val="22"/>
                    </w:rPr>
                    <w:t>. Заболевания костно-мышечной системы у лиц пожилого возраста</w:t>
                  </w:r>
                </w:p>
              </w:tc>
            </w:tr>
          </w:tbl>
          <w:p w:rsidR="00EC5C4D" w:rsidRPr="00E1221F" w:rsidRDefault="00EC5C4D" w:rsidP="00DC7662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EC5C4D" w:rsidRPr="001B6744" w:rsidTr="00F82F50">
        <w:trPr>
          <w:trHeight w:val="414"/>
        </w:trPr>
        <w:tc>
          <w:tcPr>
            <w:tcW w:w="2070" w:type="dxa"/>
            <w:shd w:val="clear" w:color="auto" w:fill="auto"/>
          </w:tcPr>
          <w:p w:rsidR="00EC5C4D" w:rsidRPr="00F56288" w:rsidRDefault="00EC5C4D" w:rsidP="00DC7662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677" w:type="dxa"/>
            <w:shd w:val="clear" w:color="auto" w:fill="auto"/>
          </w:tcPr>
          <w:p w:rsidR="00EC5C4D" w:rsidRPr="00732CE7" w:rsidRDefault="00EC5C4D" w:rsidP="00DC76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EC5C4D" w:rsidRPr="001B6744" w:rsidTr="00F82F50">
        <w:trPr>
          <w:trHeight w:val="1981"/>
        </w:trPr>
        <w:tc>
          <w:tcPr>
            <w:tcW w:w="2070" w:type="dxa"/>
            <w:shd w:val="clear" w:color="auto" w:fill="auto"/>
          </w:tcPr>
          <w:p w:rsidR="00EC5C4D" w:rsidRPr="001B6744" w:rsidRDefault="00EC5C4D" w:rsidP="00DC7662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677" w:type="dxa"/>
            <w:shd w:val="clear" w:color="auto" w:fill="auto"/>
          </w:tcPr>
          <w:p w:rsidR="00CF6261" w:rsidRPr="00CF6261" w:rsidRDefault="00CF6261" w:rsidP="00CF62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61">
              <w:rPr>
                <w:rFonts w:ascii="Times New Roman" w:hAnsi="Times New Roman" w:cs="Times New Roman"/>
                <w:sz w:val="24"/>
                <w:szCs w:val="24"/>
              </w:rPr>
              <w:t>Учебная комната на 12 посадочных мест, (ноутбук, мультимедийный проектор) Клиническое отделение (оборудование клинической базы)</w:t>
            </w:r>
          </w:p>
          <w:p w:rsidR="00EC5C4D" w:rsidRPr="00CF6261" w:rsidRDefault="00CF6261" w:rsidP="00CF62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61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</w:t>
            </w:r>
            <w:proofErr w:type="spellStart"/>
            <w:r w:rsidRPr="00CF6261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CF6261">
              <w:rPr>
                <w:rFonts w:ascii="Times New Roman" w:hAnsi="Times New Roman" w:cs="Times New Roman"/>
                <w:sz w:val="24"/>
                <w:szCs w:val="24"/>
              </w:rPr>
              <w:t>. проектор, ноутбук)</w:t>
            </w:r>
          </w:p>
        </w:tc>
      </w:tr>
      <w:tr w:rsidR="00EC5C4D" w:rsidRPr="001B6744" w:rsidTr="00F82F50">
        <w:tc>
          <w:tcPr>
            <w:tcW w:w="2070" w:type="dxa"/>
            <w:shd w:val="clear" w:color="auto" w:fill="auto"/>
          </w:tcPr>
          <w:p w:rsidR="00EC5C4D" w:rsidRPr="00F56288" w:rsidRDefault="00EC5C4D" w:rsidP="00DC7662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677" w:type="dxa"/>
            <w:shd w:val="clear" w:color="auto" w:fill="auto"/>
          </w:tcPr>
          <w:p w:rsidR="00F82F50" w:rsidRDefault="00F82F50" w:rsidP="00F82F50">
            <w:pPr>
              <w:spacing w:line="276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12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  <w:p w:rsidR="00EC5C4D" w:rsidRPr="00732CE7" w:rsidRDefault="00F82F50" w:rsidP="00F82F50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14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</w:tc>
      </w:tr>
    </w:tbl>
    <w:p w:rsidR="00EC5C4D" w:rsidRDefault="00EC5C4D" w:rsidP="00EC5C4D"/>
    <w:p w:rsidR="0031006F" w:rsidRDefault="0031006F"/>
    <w:sectPr w:rsidR="0031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1A767A"/>
    <w:lvl w:ilvl="0">
      <w:numFmt w:val="bullet"/>
      <w:lvlText w:val="*"/>
      <w:lvlJc w:val="left"/>
    </w:lvl>
  </w:abstractNum>
  <w:abstractNum w:abstractNumId="1">
    <w:nsid w:val="280C0EB4"/>
    <w:multiLevelType w:val="hybridMultilevel"/>
    <w:tmpl w:val="1838880C"/>
    <w:lvl w:ilvl="0" w:tplc="A994109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7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4D"/>
    <w:rsid w:val="0031006F"/>
    <w:rsid w:val="009B4680"/>
    <w:rsid w:val="00BE3245"/>
    <w:rsid w:val="00CF6261"/>
    <w:rsid w:val="00E747C6"/>
    <w:rsid w:val="00EC5C4D"/>
    <w:rsid w:val="00F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C5C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C5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C5C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5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C5C4D"/>
    <w:pPr>
      <w:ind w:left="720"/>
      <w:contextualSpacing/>
    </w:pPr>
  </w:style>
  <w:style w:type="paragraph" w:customStyle="1" w:styleId="ConsPlusNormal">
    <w:name w:val="ConsPlusNormal"/>
    <w:rsid w:val="00E747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CF62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C5C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C5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C5C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5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C5C4D"/>
    <w:pPr>
      <w:ind w:left="720"/>
      <w:contextualSpacing/>
    </w:pPr>
  </w:style>
  <w:style w:type="paragraph" w:customStyle="1" w:styleId="ConsPlusNormal">
    <w:name w:val="ConsPlusNormal"/>
    <w:rsid w:val="00E747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CF62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2014-10-15T13:30:00Z</dcterms:created>
  <dcterms:modified xsi:type="dcterms:W3CDTF">2014-10-20T12:29:00Z</dcterms:modified>
</cp:coreProperties>
</file>