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F1" w:rsidRDefault="005218F1" w:rsidP="005218F1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060101.65 «Лечебное дело»</w:t>
      </w:r>
    </w:p>
    <w:p w:rsidR="005218F1" w:rsidRDefault="005218F1" w:rsidP="005218F1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</w:p>
    <w:p w:rsidR="005218F1" w:rsidRPr="00C60924" w:rsidRDefault="005218F1" w:rsidP="005218F1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218F1" w:rsidRPr="001B6744" w:rsidTr="009E3177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5218F1" w:rsidRPr="00C7663E" w:rsidTr="009E3177">
              <w:trPr>
                <w:trHeight w:val="245"/>
              </w:trPr>
              <w:tc>
                <w:tcPr>
                  <w:tcW w:w="0" w:type="auto"/>
                </w:tcPr>
                <w:p w:rsidR="005218F1" w:rsidRPr="00C7663E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Цель изучения дисциплины </w:t>
                  </w:r>
                </w:p>
              </w:tc>
            </w:tr>
          </w:tbl>
          <w:p w:rsidR="005218F1" w:rsidRPr="001B6744" w:rsidRDefault="005218F1" w:rsidP="009E31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5218F1" w:rsidRDefault="005218F1" w:rsidP="005218F1">
            <w:pPr>
              <w:shd w:val="clear" w:color="auto" w:fill="FFFFFF"/>
              <w:ind w:firstLine="709"/>
              <w:jc w:val="both"/>
            </w:pPr>
            <w:r>
              <w:rPr>
                <w:b/>
                <w:i/>
              </w:rPr>
              <w:t>Цель преподавания химии</w:t>
            </w:r>
            <w:r>
              <w:t xml:space="preserve"> – научить студентов пониманию физико-химической сущности и механизма химических и биологических процессов на молекулярном уровне, с которыми приходится встречаться в медицинской практике, более тесное увязывание преподавания химии с задачами профессиональной подготовки врачей широкого профиля.</w:t>
            </w:r>
          </w:p>
          <w:p w:rsidR="005218F1" w:rsidRDefault="005218F1" w:rsidP="005218F1">
            <w:pPr>
              <w:shd w:val="clear" w:color="auto" w:fill="FFFFFF"/>
              <w:tabs>
                <w:tab w:val="left" w:pos="926"/>
              </w:tabs>
              <w:ind w:firstLine="7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Задачи изучения дисциплины:</w:t>
            </w:r>
          </w:p>
          <w:p w:rsidR="005218F1" w:rsidRDefault="005218F1" w:rsidP="005218F1">
            <w:pPr>
              <w:shd w:val="clear" w:color="auto" w:fill="FFFFFF"/>
              <w:ind w:firstLine="709"/>
              <w:jc w:val="both"/>
            </w:pPr>
            <w:r>
              <w:t xml:space="preserve">Познакомить студентов с основными методами получения химической информации в области общей и неорганической химии. Студенты приобретают знания по современной биоэнергетике, по связи между калорийностью пищи и выполняемой человеком работой. Раскрывается роль растворов в процессе усвоения пищи и выведение из организма продуктов жизнедеятельности. Законы Генри и Сеченова являются основой для клинического рассмотрения вопросов растворения кислорода, азота, углекислого газа и других газов в крови в процессе дыхания. Усваиваются законы, лежащие в основе явлений осмоса и диализа: перенос вещества через биологические мембраны, явления гемолиза и плазмолиза. Современная теория растворов электролитов служит научной основой для освоения электролитного баланса человеческого организма. Вводятся понятия рН, константа и степень гидролиза, буферная емкость, обсуждаются методы количественных расчетов, связанных с этими величинами. Раскрывается роль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-восстановительных реакций в жизнедеятельности живых организмов. В разделе кинетики химических реакций обсуждаются специфические особенности кинетики биохимических реакций и </w:t>
            </w:r>
            <w:proofErr w:type="spellStart"/>
            <w:r>
              <w:t>биокатализа</w:t>
            </w:r>
            <w:proofErr w:type="spellEnd"/>
            <w:r>
              <w:t xml:space="preserve">. При рассмотрении периодического закона </w:t>
            </w:r>
            <w:proofErr w:type="spellStart"/>
            <w:r>
              <w:t>Д.И.Менделеева</w:t>
            </w:r>
            <w:proofErr w:type="spellEnd"/>
            <w:r>
              <w:t xml:space="preserve"> излагается необходимость прогнозирования физиологических, токсикологических, фармакологических свойств различных соединений, исходя из строения образующих их атомов, характера химической связи между ними и положения соответствующих элементов в периодической системе. При рассмотрении комплексных соединений раскрываются свойства ряда биологически активных комплексов металлов, играющих большую роль в процессах жизнедеятельности (</w:t>
            </w:r>
            <w:proofErr w:type="spellStart"/>
            <w:r>
              <w:t>металлоферменты</w:t>
            </w:r>
            <w:proofErr w:type="spellEnd"/>
            <w:r>
              <w:t xml:space="preserve">, </w:t>
            </w:r>
            <w:proofErr w:type="spellStart"/>
            <w:r>
              <w:t>металлопротеины</w:t>
            </w:r>
            <w:proofErr w:type="spellEnd"/>
            <w:r>
              <w:t xml:space="preserve">). При рассмотрении биогенных элементов уделяется внимание студентов на их роль в </w:t>
            </w:r>
            <w:proofErr w:type="spellStart"/>
            <w:r>
              <w:t>радиодиагностике</w:t>
            </w:r>
            <w:proofErr w:type="spellEnd"/>
            <w:r>
              <w:t xml:space="preserve"> и радиотерапии, в приготовлении лекарственных составов, роли микроэлементов в жизнедеятельности организма.</w:t>
            </w:r>
          </w:p>
          <w:p w:rsidR="005218F1" w:rsidRDefault="005218F1" w:rsidP="005218F1">
            <w:pPr>
              <w:shd w:val="clear" w:color="auto" w:fill="FFFFFF"/>
              <w:ind w:firstLine="709"/>
              <w:jc w:val="both"/>
            </w:pPr>
            <w:r>
              <w:t>Также, в процессе изучения химии необходимо:</w:t>
            </w:r>
          </w:p>
          <w:p w:rsidR="005218F1" w:rsidRDefault="005218F1" w:rsidP="005218F1">
            <w:pPr>
              <w:numPr>
                <w:ilvl w:val="0"/>
                <w:numId w:val="5"/>
              </w:numPr>
              <w:ind w:left="0" w:firstLine="709"/>
              <w:jc w:val="both"/>
            </w:pPr>
            <w:r>
              <w:t>ознакомление студентов с принципами организации и работы химической лаборатории;</w:t>
            </w:r>
          </w:p>
          <w:p w:rsidR="005218F1" w:rsidRDefault="005218F1" w:rsidP="005218F1">
            <w:pPr>
              <w:numPr>
                <w:ilvl w:val="0"/>
                <w:numId w:val="5"/>
              </w:numPr>
              <w:ind w:left="0" w:firstLine="709"/>
              <w:jc w:val="both"/>
            </w:pPr>
            <w:r>
              <w:lastRenderedPageBreak/>
              <w:t xml:space="preserve">ознакомление студентов с мероприятиями по охране труда и технике безопасности в химической лаборатории, с осуществлением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обеспечением экологической безопасности при работе с реактивами;</w:t>
            </w:r>
          </w:p>
          <w:p w:rsidR="005218F1" w:rsidRDefault="005218F1" w:rsidP="005218F1">
            <w:pPr>
              <w:numPr>
                <w:ilvl w:val="0"/>
                <w:numId w:val="5"/>
              </w:numPr>
              <w:ind w:left="0" w:firstLine="709"/>
              <w:jc w:val="both"/>
            </w:pPr>
            <w:r>
              <w:t>формирование у студентов навыков изучения научной химической литературы;</w:t>
            </w:r>
          </w:p>
          <w:p w:rsidR="005218F1" w:rsidRDefault="005218F1" w:rsidP="005218F1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r>
              <w:t xml:space="preserve">у студентов </w:t>
            </w:r>
            <w:r>
              <w:rPr>
                <w:color w:val="000000"/>
              </w:rPr>
              <w:t>умений для решения проблемных и ситуационных задач;</w:t>
            </w:r>
          </w:p>
          <w:p w:rsidR="005218F1" w:rsidRDefault="005218F1" w:rsidP="005218F1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r>
              <w:t xml:space="preserve">у студентов </w:t>
            </w:r>
            <w:r>
              <w:rPr>
                <w:color w:val="000000"/>
              </w:rPr>
              <w:t>практических умений постановки и выполнения экспериментальной работы.</w:t>
            </w:r>
          </w:p>
          <w:p w:rsidR="005218F1" w:rsidRPr="00C60924" w:rsidRDefault="005218F1" w:rsidP="005218F1">
            <w:pPr>
              <w:shd w:val="clear" w:color="auto" w:fill="FFFFFF"/>
              <w:tabs>
                <w:tab w:val="left" w:leader="underscore" w:pos="7493"/>
              </w:tabs>
              <w:ind w:firstLine="709"/>
              <w:jc w:val="both"/>
            </w:pP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5218F1" w:rsidRPr="00C7663E" w:rsidTr="009E3177">
              <w:trPr>
                <w:trHeight w:val="245"/>
              </w:trPr>
              <w:tc>
                <w:tcPr>
                  <w:tcW w:w="0" w:type="auto"/>
                </w:tcPr>
                <w:p w:rsidR="005218F1" w:rsidRPr="00C7663E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lastRenderedPageBreak/>
                    <w:t xml:space="preserve">Место дисциплины в учебном плане </w:t>
                  </w:r>
                </w:p>
              </w:tc>
            </w:tr>
          </w:tbl>
          <w:p w:rsidR="005218F1" w:rsidRPr="001B6744" w:rsidRDefault="005218F1" w:rsidP="009E31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5218F1" w:rsidRPr="001B6A34" w:rsidRDefault="005218F1" w:rsidP="009E3177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Математический и естественнонаучный цикл</w:t>
            </w: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2"/>
              <w:gridCol w:w="222"/>
            </w:tblGrid>
            <w:tr w:rsidR="005218F1" w:rsidRPr="00C7663E" w:rsidTr="009E3177">
              <w:trPr>
                <w:trHeight w:val="245"/>
              </w:trPr>
              <w:tc>
                <w:tcPr>
                  <w:tcW w:w="0" w:type="auto"/>
                </w:tcPr>
                <w:p w:rsidR="005218F1" w:rsidRPr="00C7663E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>Обща</w:t>
                  </w:r>
                  <w:r>
                    <w:rPr>
                      <w:b/>
                      <w:bCs/>
                      <w:color w:val="000000"/>
                    </w:rPr>
                    <w:t>я трудоемкость дисциплины (</w:t>
                  </w:r>
                  <w:r w:rsidRPr="00C7663E">
                    <w:rPr>
                      <w:b/>
                      <w:bCs/>
                      <w:color w:val="000000"/>
                    </w:rPr>
                    <w:t xml:space="preserve">час) </w:t>
                  </w:r>
                </w:p>
              </w:tc>
              <w:tc>
                <w:tcPr>
                  <w:tcW w:w="0" w:type="auto"/>
                </w:tcPr>
                <w:p w:rsidR="005218F1" w:rsidRPr="00C7663E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5218F1" w:rsidRPr="001B6744" w:rsidRDefault="005218F1" w:rsidP="009E31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:rsidR="005218F1" w:rsidRPr="00732CE7" w:rsidRDefault="005218F1" w:rsidP="009E31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108</w:t>
            </w:r>
            <w:r w:rsidR="003311AF">
              <w:rPr>
                <w:rFonts w:ascii="Times New Roman CYR" w:hAnsi="Times New Roman CYR" w:cs="Times New Roman CYR"/>
                <w:bCs/>
              </w:rPr>
              <w:t xml:space="preserve"> часов</w:t>
            </w: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5218F1" w:rsidRPr="00624F59" w:rsidTr="009E3177">
              <w:trPr>
                <w:trHeight w:val="521"/>
              </w:trPr>
              <w:tc>
                <w:tcPr>
                  <w:tcW w:w="0" w:type="auto"/>
                </w:tcPr>
                <w:p w:rsidR="005218F1" w:rsidRPr="00624F59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t xml:space="preserve">Знания, умения и навыки, получаемые в результате освоения дисциплины </w:t>
                  </w:r>
                </w:p>
              </w:tc>
            </w:tr>
          </w:tbl>
          <w:p w:rsidR="005218F1" w:rsidRPr="001B6744" w:rsidRDefault="005218F1" w:rsidP="009E31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5218F1" w:rsidRPr="005218F1" w:rsidRDefault="005218F1" w:rsidP="005218F1">
            <w:pPr>
              <w:ind w:firstLine="709"/>
              <w:jc w:val="both"/>
              <w:rPr>
                <w:bCs/>
                <w:iCs/>
                <w:lang w:eastAsia="ar-SA"/>
              </w:rPr>
            </w:pPr>
            <w:r w:rsidRPr="005218F1">
              <w:rPr>
                <w:b/>
                <w:bCs/>
                <w:lang w:eastAsia="ar-SA"/>
              </w:rPr>
              <w:t>Знать:</w:t>
            </w:r>
            <w:r w:rsidRPr="005218F1">
              <w:rPr>
                <w:bCs/>
                <w:iCs/>
                <w:lang w:eastAsia="ar-SA"/>
              </w:rPr>
              <w:t xml:space="preserve"> 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  <w:lang w:eastAsia="ar-SA"/>
              </w:rPr>
            </w:pPr>
            <w:r w:rsidRPr="005218F1">
              <w:rPr>
                <w:sz w:val="24"/>
                <w:szCs w:val="24"/>
              </w:rPr>
              <w:t xml:space="preserve">пользоваться лабораторным оборудованием; работать с увеличительной техникой при изучении физики, химии, биологии; 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проводить статистическую обработку экспериментальных данных;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интерпретировать результаты наиболее распространенных методов лабораторий и функциональной диагностики, термометрии для выявления патологических процессов в органах и системах пациентов;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термодинамические и кинетические закономерности, определяющие протекание химических и биохимических процессов;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физико-химические аспекты важнейших биохимических процессов и различных видов гомеостаза в организме: теоретические основы биоэнергетики, факторы, влияющие на смещение равновесия биохимических процессов;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свойства воды и водных растворов сильных и слабых электролитов;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способы выражения концентрации веществ в растворах, способы приготовления растворов заданной концентрации;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 xml:space="preserve">основные типы равновесий и процессов жизнедеятельности: </w:t>
            </w:r>
            <w:proofErr w:type="spellStart"/>
            <w:r w:rsidRPr="005218F1">
              <w:rPr>
                <w:sz w:val="24"/>
                <w:szCs w:val="24"/>
              </w:rPr>
              <w:t>протолитические</w:t>
            </w:r>
            <w:proofErr w:type="spellEnd"/>
            <w:r w:rsidRPr="005218F1">
              <w:rPr>
                <w:sz w:val="24"/>
                <w:szCs w:val="24"/>
              </w:rPr>
              <w:t xml:space="preserve">, гетерогенные, </w:t>
            </w:r>
            <w:proofErr w:type="spellStart"/>
            <w:r w:rsidRPr="005218F1">
              <w:rPr>
                <w:sz w:val="24"/>
                <w:szCs w:val="24"/>
              </w:rPr>
              <w:t>лигандообменные</w:t>
            </w:r>
            <w:proofErr w:type="spellEnd"/>
            <w:r w:rsidRPr="005218F1">
              <w:rPr>
                <w:sz w:val="24"/>
                <w:szCs w:val="24"/>
              </w:rPr>
              <w:t xml:space="preserve">, </w:t>
            </w:r>
            <w:proofErr w:type="spellStart"/>
            <w:r w:rsidRPr="005218F1">
              <w:rPr>
                <w:sz w:val="24"/>
                <w:szCs w:val="24"/>
              </w:rPr>
              <w:t>редокс</w:t>
            </w:r>
            <w:proofErr w:type="spellEnd"/>
            <w:r w:rsidRPr="005218F1">
              <w:rPr>
                <w:sz w:val="24"/>
                <w:szCs w:val="24"/>
              </w:rPr>
              <w:t>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механизмы действия буферных систем организма, их взаимосвязь и роль в поддержании кислотно-основного гомеостаза; особенности кислотно-основных свойств аминокислот и белков;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закономерности протекания физико-химических процессов в живых системах с точки зрения их конкуренции, возникающей в результате совмещения равновесий разных типов;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 xml:space="preserve">роль коллоидных поверхностно-активных веществ </w:t>
            </w:r>
            <w:r w:rsidRPr="005218F1">
              <w:rPr>
                <w:sz w:val="24"/>
                <w:szCs w:val="24"/>
              </w:rPr>
              <w:lastRenderedPageBreak/>
              <w:t>в усвоении и переносе малополярных веществ в живом организме;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строение и химические свойства основных классов биологически важных биологических соединений;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роль биогенных элементов и их соединений в живых системах;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физико-химические основы поверхностных явлений и факторы;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влияющие на свободную поверхностную энергию; особенности адсорбции на различных границах разделов фаз;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 xml:space="preserve">особенности </w:t>
            </w:r>
            <w:proofErr w:type="gramStart"/>
            <w:r w:rsidRPr="005218F1">
              <w:rPr>
                <w:sz w:val="24"/>
                <w:szCs w:val="24"/>
              </w:rPr>
              <w:t>физико-химии</w:t>
            </w:r>
            <w:proofErr w:type="gramEnd"/>
            <w:r w:rsidRPr="005218F1">
              <w:rPr>
                <w:sz w:val="24"/>
                <w:szCs w:val="24"/>
              </w:rPr>
              <w:t xml:space="preserve"> дисперсных систем и растворов биополимеров;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 xml:space="preserve">физико-химические методы анализа в медицине (титриметрический, </w:t>
            </w:r>
            <w:proofErr w:type="gramStart"/>
            <w:r w:rsidRPr="005218F1">
              <w:rPr>
                <w:sz w:val="24"/>
                <w:szCs w:val="24"/>
              </w:rPr>
              <w:t>электрохимический</w:t>
            </w:r>
            <w:proofErr w:type="gramEnd"/>
            <w:r w:rsidRPr="005218F1">
              <w:rPr>
                <w:sz w:val="24"/>
                <w:szCs w:val="24"/>
              </w:rPr>
              <w:t xml:space="preserve">, </w:t>
            </w:r>
            <w:proofErr w:type="spellStart"/>
            <w:r w:rsidRPr="005218F1">
              <w:rPr>
                <w:sz w:val="24"/>
                <w:szCs w:val="24"/>
              </w:rPr>
              <w:t>хроматографический</w:t>
            </w:r>
            <w:proofErr w:type="spellEnd"/>
            <w:r w:rsidRPr="005218F1">
              <w:rPr>
                <w:sz w:val="24"/>
                <w:szCs w:val="24"/>
              </w:rPr>
              <w:t xml:space="preserve">, </w:t>
            </w:r>
            <w:proofErr w:type="spellStart"/>
            <w:r w:rsidRPr="005218F1">
              <w:rPr>
                <w:sz w:val="24"/>
                <w:szCs w:val="24"/>
              </w:rPr>
              <w:t>вискозиметрический</w:t>
            </w:r>
            <w:proofErr w:type="spellEnd"/>
            <w:r w:rsidRPr="005218F1">
              <w:rPr>
                <w:sz w:val="24"/>
                <w:szCs w:val="24"/>
              </w:rPr>
              <w:t>).</w:t>
            </w:r>
          </w:p>
          <w:p w:rsidR="005218F1" w:rsidRPr="005218F1" w:rsidRDefault="005218F1" w:rsidP="005218F1">
            <w:pPr>
              <w:pStyle w:val="a3"/>
              <w:widowControl w:val="0"/>
              <w:tabs>
                <w:tab w:val="left" w:pos="708"/>
              </w:tabs>
              <w:suppressAutoHyphens/>
              <w:spacing w:after="0" w:line="24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5218F1">
              <w:rPr>
                <w:b/>
                <w:sz w:val="24"/>
                <w:szCs w:val="24"/>
              </w:rPr>
              <w:t>Уметь: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пользоваться физическим и химическим оборудованием;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работать с увеличительной техникой (микроскопами, оптическими и простыми лупами);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классифицировать химические соединения, основываясь на их структурных формулах;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прогнозировать результаты физико-химических процессов, протекающих в живых системах, опираясь на теоретические положения;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научно обосновывать наблюдаемые явления;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производить физико-химические измерения, характеризующие те или иные свойства растворов, смесей и других объектов, моделирующих внутренние среды организма;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 xml:space="preserve">представлять данные экспериментальных исследований и </w:t>
            </w:r>
            <w:proofErr w:type="gramStart"/>
            <w:r w:rsidRPr="005218F1">
              <w:rPr>
                <w:sz w:val="24"/>
                <w:szCs w:val="24"/>
              </w:rPr>
              <w:t>виде</w:t>
            </w:r>
            <w:proofErr w:type="gramEnd"/>
            <w:r w:rsidRPr="005218F1">
              <w:rPr>
                <w:sz w:val="24"/>
                <w:szCs w:val="24"/>
              </w:rPr>
              <w:t xml:space="preserve"> графиков и таблиц;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производить наблюдения за протеканием химических реакций и делать обоснованные выводы;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представлять результаты экспериментов и наблюдений в виде законченного протокола исследования;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решать типовые практические задачи и овладеть теоретическим минимумом на более абстрактном уровне;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решать ситуационные задачи, опираясь на теоретические положения, моделирующие физико-химические процессы, протекающие в живых организмах;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ab/>
              <w:t>умеренно ориентироваться в информационном потоке (использовать справочные данные и библиографию по той или иной причине).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пользоваться научной литературой;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 xml:space="preserve">показывать на изображениях, полученных различными методами визуализации (рентгеновские снимки, компьютерные и магнитно-резонансные </w:t>
            </w:r>
            <w:proofErr w:type="spellStart"/>
            <w:r w:rsidRPr="005218F1">
              <w:rPr>
                <w:sz w:val="24"/>
                <w:szCs w:val="24"/>
              </w:rPr>
              <w:t>томограммы</w:t>
            </w:r>
            <w:proofErr w:type="spellEnd"/>
            <w:r w:rsidRPr="005218F1">
              <w:rPr>
                <w:sz w:val="24"/>
                <w:szCs w:val="24"/>
              </w:rPr>
              <w:t xml:space="preserve"> и др.) органы, их части и детали строения</w:t>
            </w:r>
          </w:p>
          <w:p w:rsidR="005218F1" w:rsidRPr="005218F1" w:rsidRDefault="005218F1" w:rsidP="005218F1">
            <w:pPr>
              <w:widowControl w:val="0"/>
              <w:tabs>
                <w:tab w:val="left" w:pos="708"/>
              </w:tabs>
              <w:suppressAutoHyphens/>
              <w:ind w:firstLine="709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>Владеть: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  <w:lang w:eastAsia="ar-SA"/>
              </w:rPr>
            </w:pPr>
            <w:r w:rsidRPr="005218F1">
              <w:rPr>
                <w:sz w:val="24"/>
                <w:szCs w:val="24"/>
              </w:rPr>
              <w:t>базовыми технологиями преобразования информации; текстовые, табличные редакторы; техникой работы в сети Интернет для профессиональной деятельности;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медико-функциональным понятийным аппаратом;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08"/>
              </w:tabs>
              <w:suppressAutoHyphens/>
              <w:spacing w:after="0" w:line="240" w:lineRule="auto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методами стерилизации, дезинфекции и антисептической обработки;</w:t>
            </w:r>
          </w:p>
          <w:p w:rsidR="005218F1" w:rsidRPr="005218F1" w:rsidRDefault="005218F1" w:rsidP="005218F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708"/>
                <w:tab w:val="left" w:pos="5040"/>
              </w:tabs>
              <w:suppressAutoHyphens/>
              <w:spacing w:after="0" w:line="240" w:lineRule="auto"/>
              <w:ind w:left="0" w:firstLine="652"/>
              <w:contextualSpacing w:val="0"/>
              <w:jc w:val="both"/>
              <w:rPr>
                <w:b/>
                <w:bCs/>
                <w:sz w:val="24"/>
                <w:szCs w:val="24"/>
              </w:rPr>
            </w:pPr>
            <w:r w:rsidRPr="005218F1">
              <w:rPr>
                <w:sz w:val="24"/>
                <w:szCs w:val="24"/>
              </w:rPr>
              <w:t>информации о принципах стерилизации, дезинфекции и антисептической обработки инструментов и оборудования во избежание инфи</w:t>
            </w:r>
            <w:r>
              <w:rPr>
                <w:sz w:val="24"/>
                <w:szCs w:val="24"/>
              </w:rPr>
              <w:t xml:space="preserve">цирования врача и пациента. </w:t>
            </w:r>
          </w:p>
          <w:p w:rsidR="005218F1" w:rsidRPr="005218F1" w:rsidRDefault="005218F1" w:rsidP="005218F1">
            <w:pPr>
              <w:tabs>
                <w:tab w:val="right" w:leader="underscore" w:pos="9639"/>
              </w:tabs>
              <w:ind w:firstLine="709"/>
              <w:jc w:val="both"/>
            </w:pP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5218F1" w:rsidRPr="00624F59" w:rsidTr="009E3177">
              <w:trPr>
                <w:trHeight w:val="245"/>
              </w:trPr>
              <w:tc>
                <w:tcPr>
                  <w:tcW w:w="0" w:type="auto"/>
                </w:tcPr>
                <w:p w:rsidR="005218F1" w:rsidRPr="00624F59" w:rsidRDefault="005218F1" w:rsidP="009E317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4F59">
                    <w:rPr>
                      <w:b/>
                      <w:bCs/>
                      <w:color w:val="000000"/>
                    </w:rPr>
                    <w:lastRenderedPageBreak/>
                    <w:t xml:space="preserve">Содержание дисциплины </w:t>
                  </w:r>
                </w:p>
              </w:tc>
            </w:tr>
          </w:tbl>
          <w:p w:rsidR="005218F1" w:rsidRPr="001B6744" w:rsidRDefault="005218F1" w:rsidP="009E31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911" w:type="dxa"/>
            <w:shd w:val="clear" w:color="auto" w:fill="auto"/>
          </w:tcPr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Введение.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 w:rsidRPr="00A0031E">
              <w:rPr>
                <w:bCs/>
                <w:sz w:val="24"/>
                <w:szCs w:val="24"/>
              </w:rPr>
              <w:t>Химические и физико-химические методы исследования в</w:t>
            </w:r>
            <w:r>
              <w:rPr>
                <w:sz w:val="24"/>
                <w:szCs w:val="24"/>
              </w:rPr>
              <w:t xml:space="preserve"> медицине и биологии. </w:t>
            </w:r>
          </w:p>
          <w:p w:rsid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химической термодинамики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химической кинетики</w:t>
            </w:r>
          </w:p>
          <w:p w:rsid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Учение о растворах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типы </w:t>
            </w:r>
            <w:bookmarkStart w:id="0" w:name="_GoBack"/>
            <w:bookmarkEnd w:id="0"/>
            <w:r>
              <w:rPr>
                <w:sz w:val="24"/>
                <w:szCs w:val="24"/>
              </w:rPr>
              <w:t>химических равновесий и процессов в жизнедеятельности</w:t>
            </w:r>
          </w:p>
          <w:p w:rsid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Физико-химия дисперсных систем и растворов ВМС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Физико-химия поверхностных явлений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атома и химическая связь</w:t>
            </w:r>
          </w:p>
          <w:p w:rsidR="00A0031E" w:rsidRPr="00A0031E" w:rsidRDefault="00A0031E" w:rsidP="00A0031E">
            <w:pPr>
              <w:pStyle w:val="a3"/>
              <w:widowControl w:val="0"/>
              <w:numPr>
                <w:ilvl w:val="0"/>
                <w:numId w:val="4"/>
              </w:numPr>
              <w:spacing w:before="60" w:after="60" w:line="240" w:lineRule="auto"/>
              <w:ind w:left="0" w:firstLine="72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Химия биогенных элементов</w:t>
            </w: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p w:rsidR="005218F1" w:rsidRPr="00F56288" w:rsidRDefault="005218F1" w:rsidP="009E3177">
            <w:pPr>
              <w:pStyle w:val="Default"/>
            </w:pPr>
            <w:r w:rsidRPr="001B6744">
              <w:rPr>
                <w:b/>
                <w:bCs/>
              </w:rPr>
              <w:t xml:space="preserve">Виды учебной работы </w:t>
            </w:r>
          </w:p>
        </w:tc>
        <w:tc>
          <w:tcPr>
            <w:tcW w:w="6911" w:type="dxa"/>
            <w:shd w:val="clear" w:color="auto" w:fill="auto"/>
          </w:tcPr>
          <w:p w:rsidR="005218F1" w:rsidRPr="00732CE7" w:rsidRDefault="005218F1" w:rsidP="009E317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Лекции, лабораторные работы</w:t>
            </w:r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p w:rsidR="005218F1" w:rsidRPr="001B6744" w:rsidRDefault="005218F1" w:rsidP="009E3177">
            <w:pPr>
              <w:pStyle w:val="Default"/>
              <w:rPr>
                <w:sz w:val="23"/>
                <w:szCs w:val="23"/>
              </w:rPr>
            </w:pPr>
            <w:r w:rsidRPr="001B6744">
              <w:rPr>
                <w:b/>
                <w:bCs/>
                <w:sz w:val="23"/>
                <w:szCs w:val="23"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6911" w:type="dxa"/>
            <w:shd w:val="clear" w:color="auto" w:fill="auto"/>
          </w:tcPr>
          <w:p w:rsidR="005218F1" w:rsidRPr="001D5FD4" w:rsidRDefault="005218F1" w:rsidP="005218F1">
            <w:pPr>
              <w:ind w:firstLine="709"/>
            </w:pPr>
            <w:proofErr w:type="gramStart"/>
            <w:r>
              <w:t xml:space="preserve">Лаборатория </w:t>
            </w:r>
            <w:r w:rsidRPr="00C66464">
              <w:t xml:space="preserve">химии </w:t>
            </w:r>
            <w:r>
              <w:t xml:space="preserve">(общей и биоорганической) </w:t>
            </w:r>
            <w:r w:rsidRPr="004E7448">
              <w:t xml:space="preserve">на </w:t>
            </w:r>
            <w:r>
              <w:t>16</w:t>
            </w:r>
            <w:r w:rsidRPr="004E7448">
              <w:t xml:space="preserve"> посадочных мест (вытяжной</w:t>
            </w:r>
            <w:r>
              <w:t xml:space="preserve"> шкаф, с</w:t>
            </w:r>
            <w:r w:rsidRPr="002477E5">
              <w:t xml:space="preserve">тулья </w:t>
            </w:r>
            <w:r>
              <w:t>лабораторные, с</w:t>
            </w:r>
            <w:r w:rsidRPr="002477E5">
              <w:t>тол</w:t>
            </w:r>
            <w:r>
              <w:t>ы</w:t>
            </w:r>
            <w:r w:rsidRPr="002477E5">
              <w:t xml:space="preserve"> </w:t>
            </w:r>
            <w:r>
              <w:t>лабораторные, д</w:t>
            </w:r>
            <w:r w:rsidRPr="002477E5">
              <w:t>оска аудиторная</w:t>
            </w:r>
            <w:r>
              <w:t>, с</w:t>
            </w:r>
            <w:r w:rsidRPr="002477E5">
              <w:t>тол преподавателя</w:t>
            </w:r>
            <w:r>
              <w:t>,</w:t>
            </w:r>
            <w:r w:rsidRPr="002477E5">
              <w:t xml:space="preserve"> </w:t>
            </w:r>
            <w:r>
              <w:t>с</w:t>
            </w:r>
            <w:r w:rsidRPr="002477E5">
              <w:t>тул преподавателя</w:t>
            </w:r>
            <w:r>
              <w:t>, ш</w:t>
            </w:r>
            <w:r w:rsidRPr="002477E5">
              <w:t>каф</w:t>
            </w:r>
            <w:r>
              <w:t xml:space="preserve">, </w:t>
            </w:r>
            <w:proofErr w:type="spellStart"/>
            <w:r>
              <w:t>фотоэлектрокалориметр</w:t>
            </w:r>
            <w:proofErr w:type="spellEnd"/>
            <w:r>
              <w:t xml:space="preserve"> </w:t>
            </w:r>
            <w:r w:rsidRPr="00C622DA">
              <w:t>КФК-3, магнитн</w:t>
            </w:r>
            <w:r>
              <w:t>ая мешалка,</w:t>
            </w:r>
            <w:r w:rsidRPr="00C622DA">
              <w:t xml:space="preserve"> весы</w:t>
            </w:r>
            <w:r>
              <w:t>, п</w:t>
            </w:r>
            <w:r w:rsidRPr="002477E5">
              <w:t>отенциометры</w:t>
            </w:r>
            <w:r>
              <w:t>, лабораторная посуда</w:t>
            </w:r>
            <w:r w:rsidRPr="002477E5">
              <w:t>, штативы</w:t>
            </w:r>
            <w:r>
              <w:t>, н</w:t>
            </w:r>
            <w:r w:rsidRPr="002477E5">
              <w:t>аборы реактивов</w:t>
            </w:r>
            <w:r>
              <w:t>, сейф для агрессивных жидкостей</w:t>
            </w:r>
            <w:proofErr w:type="gramEnd"/>
          </w:p>
        </w:tc>
      </w:tr>
      <w:tr w:rsidR="005218F1" w:rsidRPr="001B6744" w:rsidTr="009E3177">
        <w:tc>
          <w:tcPr>
            <w:tcW w:w="2660" w:type="dxa"/>
            <w:shd w:val="clear" w:color="auto" w:fill="auto"/>
          </w:tcPr>
          <w:p w:rsidR="005218F1" w:rsidRPr="00F56288" w:rsidRDefault="005218F1" w:rsidP="009E3177">
            <w:pPr>
              <w:pStyle w:val="Default"/>
            </w:pPr>
            <w:r w:rsidRPr="001B6744">
              <w:rPr>
                <w:b/>
                <w:bCs/>
              </w:rPr>
              <w:t xml:space="preserve">Формы контроля успеваемости студентов </w:t>
            </w:r>
          </w:p>
        </w:tc>
        <w:tc>
          <w:tcPr>
            <w:tcW w:w="6911" w:type="dxa"/>
            <w:shd w:val="clear" w:color="auto" w:fill="auto"/>
          </w:tcPr>
          <w:p w:rsidR="00853C25" w:rsidRDefault="00853C25" w:rsidP="00853C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Очная форма обучения: 1 семестр – зачет</w:t>
            </w:r>
          </w:p>
          <w:p w:rsidR="00853C25" w:rsidRPr="00252FF3" w:rsidRDefault="00853C25" w:rsidP="00853C2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Очно-заочная форма обучения: 1 семестр - зачет</w:t>
            </w:r>
          </w:p>
        </w:tc>
      </w:tr>
    </w:tbl>
    <w:p w:rsidR="005218F1" w:rsidRDefault="005218F1" w:rsidP="005218F1"/>
    <w:p w:rsidR="005218F1" w:rsidRDefault="005218F1" w:rsidP="005218F1"/>
    <w:p w:rsidR="001E4A4B" w:rsidRDefault="001E4A4B"/>
    <w:sectPr w:rsidR="001E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6CB"/>
    <w:multiLevelType w:val="hybridMultilevel"/>
    <w:tmpl w:val="1244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06DB"/>
    <w:multiLevelType w:val="hybridMultilevel"/>
    <w:tmpl w:val="80A0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30B1"/>
    <w:multiLevelType w:val="hybridMultilevel"/>
    <w:tmpl w:val="5086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158E"/>
    <w:multiLevelType w:val="hybridMultilevel"/>
    <w:tmpl w:val="5D28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677A8"/>
    <w:multiLevelType w:val="hybridMultilevel"/>
    <w:tmpl w:val="94BC6C46"/>
    <w:lvl w:ilvl="0" w:tplc="7CCE5BDA">
      <w:start w:val="1"/>
      <w:numFmt w:val="bullet"/>
      <w:lvlText w:val="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5">
    <w:nsid w:val="584E7C24"/>
    <w:multiLevelType w:val="hybridMultilevel"/>
    <w:tmpl w:val="722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0A49"/>
    <w:multiLevelType w:val="hybridMultilevel"/>
    <w:tmpl w:val="6F44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1"/>
    <w:rsid w:val="000B54F4"/>
    <w:rsid w:val="001E4A4B"/>
    <w:rsid w:val="003311AF"/>
    <w:rsid w:val="005218F1"/>
    <w:rsid w:val="00853C25"/>
    <w:rsid w:val="00A0031E"/>
    <w:rsid w:val="00B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5218F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5218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521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5218F1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a4">
    <w:name w:val="список с точками"/>
    <w:basedOn w:val="a"/>
    <w:rsid w:val="005218F1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ConsPlusNormal">
    <w:name w:val="ConsPlusNormal"/>
    <w:rsid w:val="005218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Irina</cp:lastModifiedBy>
  <cp:revision>5</cp:revision>
  <dcterms:created xsi:type="dcterms:W3CDTF">2014-10-20T11:19:00Z</dcterms:created>
  <dcterms:modified xsi:type="dcterms:W3CDTF">2014-10-20T13:13:00Z</dcterms:modified>
</cp:coreProperties>
</file>