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5B" w:rsidRDefault="0045765B" w:rsidP="0045765B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45765B" w:rsidRDefault="0045765B" w:rsidP="0045765B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800464" w:rsidRPr="00896B9E" w:rsidRDefault="00800464" w:rsidP="008004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Pr="00896B9E">
        <w:rPr>
          <w:b/>
          <w:sz w:val="28"/>
          <w:szCs w:val="28"/>
          <w:u w:val="single"/>
        </w:rPr>
        <w:t xml:space="preserve">Челюстно-лицевая и </w:t>
      </w:r>
      <w:proofErr w:type="spellStart"/>
      <w:r w:rsidRPr="00896B9E">
        <w:rPr>
          <w:b/>
          <w:sz w:val="28"/>
          <w:szCs w:val="28"/>
          <w:u w:val="single"/>
        </w:rPr>
        <w:t>гнатическая</w:t>
      </w:r>
      <w:proofErr w:type="spellEnd"/>
      <w:r w:rsidRPr="00896B9E">
        <w:rPr>
          <w:b/>
          <w:sz w:val="28"/>
          <w:szCs w:val="28"/>
          <w:u w:val="single"/>
        </w:rPr>
        <w:t xml:space="preserve"> хирургия</w:t>
      </w:r>
      <w:r>
        <w:rPr>
          <w:b/>
          <w:sz w:val="28"/>
          <w:szCs w:val="28"/>
          <w:u w:val="single"/>
        </w:rPr>
        <w:t>»</w:t>
      </w:r>
    </w:p>
    <w:p w:rsidR="0045765B" w:rsidRPr="00A32A3F" w:rsidRDefault="0045765B" w:rsidP="00A32A3F">
      <w:pPr>
        <w:widowControl w:val="0"/>
        <w:spacing w:after="120"/>
        <w:jc w:val="center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765B" w:rsidRPr="00C7663E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C7663E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800464" w:rsidRPr="00800464" w:rsidRDefault="00800464" w:rsidP="00800464">
            <w:pPr>
              <w:ind w:firstLine="709"/>
              <w:jc w:val="both"/>
            </w:pPr>
            <w:r w:rsidRPr="00800464">
              <w:rPr>
                <w:b/>
              </w:rPr>
              <w:t>Цель</w:t>
            </w:r>
            <w:r w:rsidRPr="00800464">
              <w:t xml:space="preserve"> – подготовка врача стоматолога, способного оказывать помощь пациентам с челюстно-лицевой патологией. </w:t>
            </w:r>
          </w:p>
          <w:p w:rsidR="00800464" w:rsidRPr="00800464" w:rsidRDefault="00800464" w:rsidP="00800464">
            <w:pPr>
              <w:ind w:firstLine="709"/>
              <w:jc w:val="both"/>
            </w:pPr>
            <w:r w:rsidRPr="00800464">
              <w:t xml:space="preserve">Задачами модуля являются: </w:t>
            </w:r>
          </w:p>
          <w:p w:rsidR="00800464" w:rsidRPr="00800464" w:rsidRDefault="00800464" w:rsidP="00800464">
            <w:pPr>
              <w:ind w:firstLine="709"/>
              <w:jc w:val="both"/>
            </w:pPr>
            <w:r w:rsidRPr="00800464">
              <w:t xml:space="preserve">- ознакомление с принципами организации и работы отделений хирургической стоматологии, профилактики внутрибольничных инфекций в лечебно-профилактических учреждениях по профилю хирургической стоматологии и челюстно-лицевой хирургии, создание благоприятных условий лечения и пребывания больных в ЛПУ и условий труда медицинского персонала; </w:t>
            </w:r>
          </w:p>
          <w:p w:rsidR="00800464" w:rsidRPr="00800464" w:rsidRDefault="00800464" w:rsidP="00800464">
            <w:pPr>
              <w:ind w:firstLine="709"/>
              <w:jc w:val="both"/>
            </w:pPr>
            <w:r w:rsidRPr="00800464">
              <w:t xml:space="preserve">- ознакомление с мероприятиями по охране труда и технике безопасности, профилактике профессиональных заболеваний, осуществлением </w:t>
            </w:r>
            <w:proofErr w:type="gramStart"/>
            <w:r w:rsidRPr="00800464">
              <w:t>контроля за</w:t>
            </w:r>
            <w:proofErr w:type="gramEnd"/>
            <w:r w:rsidRPr="00800464">
              <w:t xml:space="preserve"> соблюдением и обеспечением противоэпидемиологических мероприятий; </w:t>
            </w:r>
          </w:p>
          <w:p w:rsidR="00800464" w:rsidRPr="00800464" w:rsidRDefault="00800464" w:rsidP="00800464">
            <w:pPr>
              <w:ind w:firstLine="709"/>
              <w:jc w:val="both"/>
            </w:pPr>
            <w:r w:rsidRPr="00800464">
              <w:t xml:space="preserve">- освоение методов профилактики стоматологических заболеваний населения, а также предупреждения осложнений в клинике хирургической стоматологии; </w:t>
            </w:r>
          </w:p>
          <w:p w:rsidR="00800464" w:rsidRPr="00800464" w:rsidRDefault="00800464" w:rsidP="00800464">
            <w:pPr>
              <w:ind w:firstLine="709"/>
              <w:jc w:val="both"/>
            </w:pPr>
            <w:r w:rsidRPr="00800464">
              <w:t xml:space="preserve">- освоение методов диагностики при обследовании больных с заболеваниями, повреждениями, дефектами и деформациями тканей челюстно-лицевой области; </w:t>
            </w:r>
          </w:p>
          <w:p w:rsidR="00800464" w:rsidRPr="00800464" w:rsidRDefault="00800464" w:rsidP="00800464">
            <w:pPr>
              <w:ind w:firstLine="709"/>
              <w:jc w:val="both"/>
            </w:pPr>
            <w:r w:rsidRPr="00800464">
              <w:t xml:space="preserve">- освоение методов диагностики симптоматических проявлений соматических и инфекционных заболеваний в полости рта у пациентов хирургического стоматологического профиля; </w:t>
            </w:r>
          </w:p>
          <w:p w:rsidR="00800464" w:rsidRPr="00800464" w:rsidRDefault="00800464" w:rsidP="00800464">
            <w:pPr>
              <w:ind w:firstLine="709"/>
              <w:jc w:val="both"/>
            </w:pPr>
            <w:r w:rsidRPr="00800464">
              <w:t xml:space="preserve">- освоение методов консервативного и хирургического лечения, методов профилактики осложнений при хирургическом лечении, а также реабилитации больных с воспалительными заболеваниями, травмой, новообразований челюстно-лицевой области, заболеваниями </w:t>
            </w:r>
            <w:proofErr w:type="spellStart"/>
            <w:r w:rsidRPr="00800464">
              <w:t>парадонта</w:t>
            </w:r>
            <w:proofErr w:type="spellEnd"/>
            <w:r w:rsidRPr="00800464">
              <w:t xml:space="preserve">, заболеваниями, повреждениями нервов, дефектами и деформациями тканей челюстно-лицевой области при оказании амбулаторной стоматологической хирургической помощи; </w:t>
            </w:r>
          </w:p>
          <w:p w:rsidR="00800464" w:rsidRPr="00800464" w:rsidRDefault="00800464" w:rsidP="00800464">
            <w:pPr>
              <w:ind w:firstLine="709"/>
              <w:jc w:val="both"/>
            </w:pPr>
            <w:r w:rsidRPr="00800464">
              <w:t xml:space="preserve">- ознакомление с принципами организации и проведения экспертизы трудоспособности больных стоматологического хирургического профиля; </w:t>
            </w:r>
          </w:p>
          <w:p w:rsidR="00800464" w:rsidRPr="00800464" w:rsidRDefault="00800464" w:rsidP="00800464">
            <w:pPr>
              <w:ind w:firstLine="709"/>
              <w:jc w:val="both"/>
            </w:pPr>
            <w:r w:rsidRPr="00800464">
              <w:t xml:space="preserve">- ознакомление с делопроизводством в стоматологической хирургической клинике; </w:t>
            </w:r>
          </w:p>
          <w:p w:rsidR="00800464" w:rsidRPr="00800464" w:rsidRDefault="00800464" w:rsidP="00800464">
            <w:pPr>
              <w:ind w:firstLine="709"/>
              <w:jc w:val="both"/>
            </w:pPr>
            <w:r w:rsidRPr="00800464">
              <w:t xml:space="preserve">- ознакомление с организацией работы с медикаментозными средствами и соблюдением правил их хранения в стоматологической хирургической клинике; </w:t>
            </w:r>
          </w:p>
          <w:p w:rsidR="00800464" w:rsidRPr="00800464" w:rsidRDefault="00800464" w:rsidP="00800464">
            <w:pPr>
              <w:ind w:firstLine="709"/>
              <w:jc w:val="both"/>
            </w:pPr>
            <w:r w:rsidRPr="00800464">
              <w:t xml:space="preserve">- формирование навыков изучения научной литературы и официальных статистических обзоров, подготовки рефератов, обзоров по современным научным проблемам в области хирургической стоматологии; </w:t>
            </w:r>
          </w:p>
          <w:p w:rsidR="0045765B" w:rsidRPr="00800464" w:rsidRDefault="00800464" w:rsidP="00800464">
            <w:pPr>
              <w:widowControl w:val="0"/>
              <w:shd w:val="clear" w:color="auto" w:fill="FFFFFF"/>
              <w:tabs>
                <w:tab w:val="left" w:pos="941"/>
              </w:tabs>
              <w:suppressAutoHyphens/>
              <w:autoSpaceDE w:val="0"/>
              <w:autoSpaceDN w:val="0"/>
              <w:adjustRightInd w:val="0"/>
              <w:ind w:left="425"/>
              <w:jc w:val="both"/>
              <w:rPr>
                <w:color w:val="000000"/>
              </w:rPr>
            </w:pPr>
            <w:r w:rsidRPr="00800464">
              <w:t xml:space="preserve">- формирование навыков общения и взаимодействия с </w:t>
            </w:r>
            <w:r w:rsidRPr="00800464">
              <w:lastRenderedPageBreak/>
              <w:t>коллективом, партнерами, пациентами и их родственниками.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765B" w:rsidRPr="00C7663E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C7663E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 xml:space="preserve">Место дисциплины в учебном плане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45765B" w:rsidRPr="00800464" w:rsidRDefault="0039481A" w:rsidP="00800464">
            <w:r>
              <w:t>Профессиональный цикл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45765B" w:rsidRPr="00C7663E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C7663E" w:rsidRDefault="0045765B" w:rsidP="00046CF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  <w:tc>
                <w:tcPr>
                  <w:tcW w:w="0" w:type="auto"/>
                </w:tcPr>
                <w:p w:rsidR="0045765B" w:rsidRPr="00C7663E" w:rsidRDefault="0045765B" w:rsidP="00046CF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45765B" w:rsidRPr="001B6744" w:rsidRDefault="0045765B" w:rsidP="00046C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45765B" w:rsidRPr="00046CFF" w:rsidRDefault="00800464" w:rsidP="00046C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765B" w:rsidRPr="00624F59" w:rsidTr="007A5EEE">
              <w:trPr>
                <w:trHeight w:val="521"/>
              </w:trPr>
              <w:tc>
                <w:tcPr>
                  <w:tcW w:w="0" w:type="auto"/>
                </w:tcPr>
                <w:p w:rsidR="0045765B" w:rsidRPr="00624F59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В результате освоения модуля «Челюстно-лицевая и </w:t>
            </w:r>
            <w:proofErr w:type="spellStart"/>
            <w:r w:rsidRPr="00800464">
              <w:t>гнатическая</w:t>
            </w:r>
            <w:proofErr w:type="spellEnd"/>
            <w:r w:rsidRPr="00800464">
              <w:t xml:space="preserve"> хирургия» студент должен: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Знать: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классификацию заболеваний нервов челюстно-лицевой области;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-этиологию и патогенез заболеваний нервов лица, а также роль </w:t>
            </w:r>
            <w:proofErr w:type="spellStart"/>
            <w:r w:rsidRPr="00800464">
              <w:t>одонтогенных</w:t>
            </w:r>
            <w:proofErr w:type="spellEnd"/>
            <w:r w:rsidRPr="00800464">
              <w:t xml:space="preserve"> причин в развитии болевого синдрома;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сопутствующие заболевания и факторы, влияющие на развитие болевого синдрома в области лица и челюстей;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диагностику, дифференциальную диагностику заболеваний и повреждений систем тройничного и лицевого нервов;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показания, противопоказания к проведению различных методов консервативного и хирургического лечения при заболеваниях и повреждениях нервов челюстно-лицевой области;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основные методы лечения пациентов с заболеваниями нервов челюстно-лицевой области и возможные осложнения;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принципы послеоперационной реабилитации пациентов с заболеваниями нервов челюстно-лицевой области;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классификацию заболеваний ВНЧС;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методы диагностики заболеваний ВНЧС;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клиническую картину воспалительных и дистрофических заболеваний ВНЧС;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клиническую картину анкилозов ВНЧС;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клиническую картину контрактур нижней челюсти;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показания и противопоказания к консервативным и хирургическим методам лечения </w:t>
            </w:r>
            <w:proofErr w:type="gramStart"/>
            <w:r w:rsidRPr="00800464">
              <w:t>при</w:t>
            </w:r>
            <w:proofErr w:type="gramEnd"/>
            <w:r w:rsidRPr="00800464">
              <w:t xml:space="preserve"> заболеваний ВНЧС;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методы лечения воспалительных заболеваний ВНЧС;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методы лечения дистрофических заболеваний ВНЧС;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методы лечения анкилозов;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методы лечения контрактур;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ортопедические методы лечения заболеваний ВНЧС;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методы профилактики заболеваний ВНЧС.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принципы диспансеризации больных с заболеваниями ВНЧС;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этиологию и патогенез, современную классификацию, особенности и возможные осложнения дефектов и деформаций челюстно-лицевой области;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методы обследования больных с дефектами и деформациями челюстно-лицевой области;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методы диагностики дефектов и деформаций челюстно-лицевой области;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клиническую картину врожденных и приобретенных дефектов и деформаций челюстно-лицевой области;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источники заимствования тканей для восстановительного </w:t>
            </w:r>
            <w:r w:rsidRPr="00800464">
              <w:lastRenderedPageBreak/>
              <w:t xml:space="preserve">лечения челюстно-лицевой области;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основные методы восстановительного лечения челюстно-лицевой области;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основные методы устранения возрастных изменений кожи лица;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основные методы устранения врожденных деформаций органов лица;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весь цикл восстановительного лечения челюстно-лицевой области;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принципы планирования восстановительных операций в челюстно-лицевой области;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принципы послеоперационной тактики ведения больного, методов лечения и профилактики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осложнений, определение прогноза заболевания.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Уметь: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поставить диагноз при заболеваниях и повреждениях нервов челюстно-лицевой области;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осуществлять профилактику развития болевого синдрома в области лица и челюстей;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оказывать первую врачебную помощь при развитии болевого синдрома;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составлять план лечения больных с заболевания и повреждения нервов челюстно-лицевой области;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проводить реабилитацию больных с заболеваниями и повреждениями нервов челюстно-лицевой области в амбулаторно-поликлинических условиях.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проводить экспертизу трудоспособности у пациентов с заболеваниями и повреждениями нервов челюстно-лицевой области;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диагностировать заболевания ВНЧС и контрактуры;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составлять план обследования и лечения больных с заболеваниями ВНЧС и контрактур;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оказывать неотложные мероприятия при воспалительных заболеваниях ВНЧС;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проводить меры, направленные на предупреждение развития рецидивов;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проводить реабилитацию больных с заболеваниями ВНЧС и контрактур в амбулаторно-поликлинических условиях.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диагностировать дефекты и деформации челюстно-лицевой области;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составлять план всего цикла восстановительного лечения больных с дефектами и деформациями тканей челюстно-лицевой области;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поставить диагноз при возрастных изменениях кожи лица и шеи;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оценивать результаты восстановительных операций в челюстно-лицевой области;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осуществлять послеоперационную реабилитацию больных с дефектами и деформациями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тканей челюстно-лицевой области в амбулаторно-поликлинических условиях.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Демонстрировать способность и готовность (владеть):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lastRenderedPageBreak/>
              <w:t>- выполнять энд</w:t>
            </w:r>
            <w:proofErr w:type="gramStart"/>
            <w:r w:rsidRPr="00800464">
              <w:t>о-</w:t>
            </w:r>
            <w:proofErr w:type="gramEnd"/>
            <w:r w:rsidRPr="00800464">
              <w:t xml:space="preserve"> и </w:t>
            </w:r>
            <w:proofErr w:type="spellStart"/>
            <w:r w:rsidRPr="00800464">
              <w:t>периневральные</w:t>
            </w:r>
            <w:proofErr w:type="spellEnd"/>
            <w:r w:rsidRPr="00800464">
              <w:t xml:space="preserve"> блокады ветвей тройничного нерва;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выполнять </w:t>
            </w:r>
            <w:proofErr w:type="spellStart"/>
            <w:r w:rsidRPr="00800464">
              <w:t>ушивание</w:t>
            </w:r>
            <w:proofErr w:type="spellEnd"/>
            <w:r w:rsidRPr="00800464">
              <w:t xml:space="preserve"> линейных ран; </w:t>
            </w:r>
          </w:p>
          <w:p w:rsidR="00800464" w:rsidRPr="00800464" w:rsidRDefault="00800464" w:rsidP="0061058E">
            <w:pPr>
              <w:ind w:firstLine="425"/>
              <w:jc w:val="both"/>
            </w:pPr>
            <w:r w:rsidRPr="00800464">
              <w:t xml:space="preserve">- определить показания к госпитализации больного в специализированный стационар. </w:t>
            </w:r>
          </w:p>
          <w:p w:rsidR="0045765B" w:rsidRPr="00800464" w:rsidRDefault="00800464" w:rsidP="0061058E">
            <w:pPr>
              <w:tabs>
                <w:tab w:val="right" w:leader="underscore" w:pos="9639"/>
              </w:tabs>
              <w:ind w:firstLine="425"/>
              <w:jc w:val="both"/>
            </w:pPr>
            <w:r w:rsidRPr="00800464">
              <w:t>- подготовить больного к госпитализации в специализированный стационар.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765B" w:rsidRPr="00624F59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624F59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800464" w:rsidRPr="0061058E" w:rsidRDefault="00800464" w:rsidP="0061058E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61058E">
              <w:t>Заболевания и повреждения нервов челюстно-лицевой области</w:t>
            </w:r>
          </w:p>
          <w:p w:rsidR="00800464" w:rsidRPr="0061058E" w:rsidRDefault="00800464" w:rsidP="0061058E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61058E">
              <w:t>Воспалительные и дистрофические заболевания височн</w:t>
            </w:r>
            <w:proofErr w:type="gramStart"/>
            <w:r w:rsidRPr="0061058E">
              <w:t>о-</w:t>
            </w:r>
            <w:proofErr w:type="gramEnd"/>
            <w:r w:rsidRPr="0061058E">
              <w:t xml:space="preserve"> нижнечелюстного сустава</w:t>
            </w:r>
          </w:p>
          <w:p w:rsidR="00800464" w:rsidRPr="0061058E" w:rsidRDefault="00800464" w:rsidP="0061058E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61058E">
              <w:t xml:space="preserve">Контрактура нижней челюсти </w:t>
            </w:r>
          </w:p>
          <w:p w:rsidR="00800464" w:rsidRPr="0061058E" w:rsidRDefault="00800464" w:rsidP="0061058E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61058E">
              <w:t>Анкилоз височн</w:t>
            </w:r>
            <w:proofErr w:type="gramStart"/>
            <w:r w:rsidRPr="0061058E">
              <w:t>о-</w:t>
            </w:r>
            <w:proofErr w:type="gramEnd"/>
            <w:r w:rsidRPr="0061058E">
              <w:t xml:space="preserve"> нижнечелюстного сустава </w:t>
            </w:r>
          </w:p>
          <w:p w:rsidR="00800464" w:rsidRPr="0061058E" w:rsidRDefault="00800464" w:rsidP="0061058E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61058E">
              <w:t xml:space="preserve">Восстановительная хирургия лица </w:t>
            </w:r>
          </w:p>
          <w:p w:rsidR="00800464" w:rsidRPr="0061058E" w:rsidRDefault="00800464" w:rsidP="0061058E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61058E">
              <w:t>Пластика местными тканями</w:t>
            </w:r>
          </w:p>
          <w:p w:rsidR="00800464" w:rsidRPr="0061058E" w:rsidRDefault="00800464" w:rsidP="0061058E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61058E">
              <w:t>Пластика лоскутами тканей из отдаленных участков.</w:t>
            </w:r>
          </w:p>
          <w:p w:rsidR="00800464" w:rsidRPr="0061058E" w:rsidRDefault="00800464" w:rsidP="0061058E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61058E">
              <w:t>Пластика с применением свободной пересадки тканей.</w:t>
            </w:r>
          </w:p>
          <w:p w:rsidR="0061058E" w:rsidRPr="0061058E" w:rsidRDefault="00800464" w:rsidP="0061058E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61058E">
              <w:t>Применение сложных тканевых комплексов</w:t>
            </w:r>
          </w:p>
          <w:p w:rsidR="00800464" w:rsidRPr="0061058E" w:rsidRDefault="0061058E" w:rsidP="0061058E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61058E">
              <w:t>Применение имплантатов в челюстн</w:t>
            </w:r>
            <w:proofErr w:type="gramStart"/>
            <w:r w:rsidRPr="0061058E">
              <w:t>о-</w:t>
            </w:r>
            <w:proofErr w:type="gramEnd"/>
            <w:r w:rsidRPr="0061058E">
              <w:t xml:space="preserve"> лицевой хирургии</w:t>
            </w:r>
          </w:p>
          <w:p w:rsidR="00800464" w:rsidRPr="0061058E" w:rsidRDefault="0061058E" w:rsidP="0061058E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61058E">
              <w:t>Костная пластика челюстей.</w:t>
            </w:r>
          </w:p>
          <w:p w:rsidR="0061058E" w:rsidRPr="0061058E" w:rsidRDefault="0061058E" w:rsidP="0061058E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61058E">
              <w:t xml:space="preserve">Гнатическая хирургия </w:t>
            </w:r>
          </w:p>
          <w:p w:rsidR="0061058E" w:rsidRPr="0061058E" w:rsidRDefault="0061058E" w:rsidP="0061058E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61058E">
              <w:t xml:space="preserve">Эстетическая хирургия </w:t>
            </w:r>
          </w:p>
          <w:p w:rsidR="00270B61" w:rsidRPr="0061058E" w:rsidRDefault="0061058E" w:rsidP="0061058E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61058E">
              <w:t>Врожденная патология крани</w:t>
            </w:r>
            <w:proofErr w:type="gramStart"/>
            <w:r w:rsidRPr="0061058E">
              <w:t>о-</w:t>
            </w:r>
            <w:proofErr w:type="gramEnd"/>
            <w:r w:rsidRPr="0061058E">
              <w:t xml:space="preserve"> фасциальной области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p w:rsidR="0045765B" w:rsidRPr="00F56288" w:rsidRDefault="0045765B" w:rsidP="007A5EEE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45765B" w:rsidRPr="00732CE7" w:rsidRDefault="0061058E" w:rsidP="007A5E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p w:rsidR="0045765B" w:rsidRPr="001B6744" w:rsidRDefault="0045765B" w:rsidP="007A5EE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61058E" w:rsidRPr="0061058E" w:rsidRDefault="0061058E" w:rsidP="006105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8E">
              <w:rPr>
                <w:rFonts w:ascii="Times New Roman" w:hAnsi="Times New Roman" w:cs="Times New Roman"/>
                <w:sz w:val="24"/>
                <w:szCs w:val="24"/>
              </w:rPr>
              <w:t>Учебная комната (ноутбук, мультимедийный проектор, набор хирургических инструментов (комплект), набор хирургических стоматологических инструментов (комплект), набор хирургических боров (комплект).</w:t>
            </w:r>
          </w:p>
          <w:p w:rsidR="0045765B" w:rsidRPr="0061058E" w:rsidRDefault="0061058E" w:rsidP="0061058E">
            <w:pPr>
              <w:pStyle w:val="a6"/>
            </w:pPr>
            <w:r w:rsidRPr="0061058E">
              <w:t xml:space="preserve">Клиническое отделение (оборудование клинической базы) Симуляционный класс (тренажеры, модели, таблицы) 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p w:rsidR="0045765B" w:rsidRPr="00F56288" w:rsidRDefault="0045765B" w:rsidP="007A5EE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F91635" w:rsidRDefault="00F91635" w:rsidP="00F91635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9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F91635" w:rsidRPr="0061058E" w:rsidRDefault="00F91635" w:rsidP="00F916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9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45765B" w:rsidRDefault="0045765B" w:rsidP="0045765B"/>
    <w:p w:rsidR="00281320" w:rsidRDefault="00281320"/>
    <w:sectPr w:rsidR="0028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E023B6"/>
    <w:lvl w:ilvl="0">
      <w:numFmt w:val="bullet"/>
      <w:lvlText w:val="*"/>
      <w:lvlJc w:val="left"/>
    </w:lvl>
  </w:abstractNum>
  <w:abstractNum w:abstractNumId="1">
    <w:nsid w:val="1E7B7B1E"/>
    <w:multiLevelType w:val="hybridMultilevel"/>
    <w:tmpl w:val="4A68FBBC"/>
    <w:lvl w:ilvl="0" w:tplc="47B42344">
      <w:start w:val="1"/>
      <w:numFmt w:val="decimal"/>
      <w:lvlText w:val="%1."/>
      <w:lvlJc w:val="left"/>
      <w:pPr>
        <w:ind w:left="3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2DCB0BD6"/>
    <w:multiLevelType w:val="singleLevel"/>
    <w:tmpl w:val="2E000126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65F06CFF"/>
    <w:multiLevelType w:val="hybridMultilevel"/>
    <w:tmpl w:val="CF6E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B"/>
    <w:rsid w:val="00046CFF"/>
    <w:rsid w:val="00270B61"/>
    <w:rsid w:val="00281320"/>
    <w:rsid w:val="0039481A"/>
    <w:rsid w:val="0045765B"/>
    <w:rsid w:val="00482104"/>
    <w:rsid w:val="0061058E"/>
    <w:rsid w:val="00800464"/>
    <w:rsid w:val="008E03B9"/>
    <w:rsid w:val="00A32A3F"/>
    <w:rsid w:val="00BA2F9E"/>
    <w:rsid w:val="00F9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0B6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70B6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7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1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0B6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70B6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7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1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6</cp:revision>
  <dcterms:created xsi:type="dcterms:W3CDTF">2014-10-16T11:36:00Z</dcterms:created>
  <dcterms:modified xsi:type="dcterms:W3CDTF">2014-10-20T11:43:00Z</dcterms:modified>
</cp:coreProperties>
</file>