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2D" w:rsidRDefault="00C84C2D" w:rsidP="00C84C2D">
      <w:pPr>
        <w:widowControl w:val="0"/>
        <w:spacing w:after="120"/>
        <w:jc w:val="center"/>
        <w:rPr>
          <w:bCs/>
          <w:sz w:val="28"/>
          <w:szCs w:val="28"/>
          <w:u w:val="single"/>
        </w:rPr>
      </w:pPr>
      <w:r>
        <w:rPr>
          <w:b/>
          <w:bCs/>
          <w:sz w:val="28"/>
          <w:szCs w:val="28"/>
        </w:rPr>
        <w:t xml:space="preserve">Аннотации рабочих программ дисциплин учебного плана по направлению подготовки </w:t>
      </w:r>
      <w:r>
        <w:rPr>
          <w:bCs/>
          <w:sz w:val="28"/>
          <w:szCs w:val="28"/>
          <w:u w:val="single"/>
        </w:rPr>
        <w:t>060201.65 «Стоматология»</w:t>
      </w:r>
    </w:p>
    <w:p w:rsidR="00C84C2D" w:rsidRDefault="00C84C2D" w:rsidP="00C84C2D">
      <w:pPr>
        <w:widowControl w:val="0"/>
        <w:spacing w:after="120"/>
        <w:jc w:val="center"/>
        <w:rPr>
          <w:b/>
          <w:bCs/>
          <w:sz w:val="28"/>
          <w:szCs w:val="28"/>
          <w:u w:val="single"/>
        </w:rPr>
      </w:pPr>
    </w:p>
    <w:p w:rsidR="00C84C2D" w:rsidRDefault="00C84C2D" w:rsidP="00C84C2D">
      <w:pPr>
        <w:widowControl w:val="0"/>
        <w:spacing w:after="120"/>
        <w:jc w:val="center"/>
        <w:rPr>
          <w:bCs/>
          <w:sz w:val="28"/>
          <w:szCs w:val="28"/>
          <w:u w:val="single"/>
        </w:rPr>
      </w:pPr>
      <w:r>
        <w:rPr>
          <w:b/>
          <w:bCs/>
          <w:sz w:val="28"/>
          <w:szCs w:val="28"/>
          <w:u w:val="single"/>
        </w:rPr>
        <w:t>«Физика,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36"/>
      </w:tblGrid>
      <w:tr w:rsidR="00C84C2D" w:rsidRPr="001B6744" w:rsidTr="003F6B83">
        <w:tc>
          <w:tcPr>
            <w:tcW w:w="223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843"/>
            </w:tblGrid>
            <w:tr w:rsidR="00C84C2D" w:rsidRPr="00C7663E" w:rsidTr="003F6B83">
              <w:trPr>
                <w:trHeight w:val="245"/>
              </w:trPr>
              <w:tc>
                <w:tcPr>
                  <w:tcW w:w="1843" w:type="dxa"/>
                </w:tcPr>
                <w:p w:rsidR="00C84C2D" w:rsidRPr="00C7663E" w:rsidRDefault="00C84C2D" w:rsidP="003F6B83">
                  <w:pPr>
                    <w:autoSpaceDE w:val="0"/>
                    <w:autoSpaceDN w:val="0"/>
                    <w:adjustRightInd w:val="0"/>
                    <w:rPr>
                      <w:color w:val="000000"/>
                    </w:rPr>
                  </w:pPr>
                  <w:r w:rsidRPr="00C7663E">
                    <w:rPr>
                      <w:b/>
                      <w:bCs/>
                      <w:color w:val="000000"/>
                    </w:rPr>
                    <w:t xml:space="preserve">Цель изучения дисциплины </w:t>
                  </w:r>
                </w:p>
              </w:tc>
            </w:tr>
          </w:tbl>
          <w:p w:rsidR="00C84C2D" w:rsidRPr="001B6744" w:rsidRDefault="00C84C2D" w:rsidP="003F6B83">
            <w:pPr>
              <w:widowControl w:val="0"/>
              <w:autoSpaceDE w:val="0"/>
              <w:autoSpaceDN w:val="0"/>
              <w:adjustRightInd w:val="0"/>
              <w:rPr>
                <w:b/>
                <w:bCs/>
              </w:rPr>
            </w:pPr>
          </w:p>
        </w:tc>
        <w:tc>
          <w:tcPr>
            <w:tcW w:w="7336" w:type="dxa"/>
            <w:shd w:val="clear" w:color="auto" w:fill="auto"/>
          </w:tcPr>
          <w:p w:rsidR="00C84C2D" w:rsidRPr="00C84C2D" w:rsidRDefault="00C84C2D" w:rsidP="00C84C2D">
            <w:pPr>
              <w:tabs>
                <w:tab w:val="num" w:pos="426"/>
              </w:tabs>
              <w:jc w:val="both"/>
            </w:pPr>
            <w:r w:rsidRPr="00C84C2D">
              <w:rPr>
                <w:bCs/>
              </w:rPr>
              <w:t>Ф</w:t>
            </w:r>
            <w:r w:rsidRPr="00C84C2D">
              <w:t>ормирование у студентов знаний по основам физических законов, составляющих основу процессов жизнедеятельности, и применение их к решению медицинских проблем.</w:t>
            </w:r>
          </w:p>
          <w:p w:rsidR="00C84C2D" w:rsidRPr="00C84C2D" w:rsidRDefault="00C84C2D" w:rsidP="00C84C2D">
            <w:pPr>
              <w:rPr>
                <w:i/>
                <w:sz w:val="20"/>
                <w:szCs w:val="20"/>
              </w:rPr>
            </w:pPr>
            <w:r w:rsidRPr="00C84C2D">
              <w:rPr>
                <w:bCs/>
                <w:i/>
                <w:sz w:val="20"/>
                <w:szCs w:val="20"/>
              </w:rPr>
              <w:t>ЗАДАЧИ:</w:t>
            </w:r>
          </w:p>
          <w:p w:rsidR="00C84C2D" w:rsidRPr="00C84C2D" w:rsidRDefault="00C84C2D" w:rsidP="00C84C2D">
            <w:pPr>
              <w:numPr>
                <w:ilvl w:val="0"/>
                <w:numId w:val="5"/>
              </w:numPr>
              <w:tabs>
                <w:tab w:val="clear" w:pos="720"/>
                <w:tab w:val="num" w:pos="426"/>
              </w:tabs>
              <w:ind w:left="426" w:hanging="426"/>
              <w:jc w:val="both"/>
            </w:pPr>
            <w:r w:rsidRPr="00C84C2D">
              <w:t>Изучение фундаментальных основ физики микро- и макромира в свете современных научных представлений;</w:t>
            </w:r>
          </w:p>
          <w:p w:rsidR="00C84C2D" w:rsidRPr="00C84C2D" w:rsidRDefault="00C84C2D" w:rsidP="00C84C2D">
            <w:pPr>
              <w:numPr>
                <w:ilvl w:val="0"/>
                <w:numId w:val="3"/>
              </w:numPr>
              <w:jc w:val="both"/>
            </w:pPr>
            <w:r w:rsidRPr="00C84C2D">
              <w:t>изучение физических процессов и эффектов, имеющих место в биологических материалах и системах;</w:t>
            </w:r>
          </w:p>
          <w:p w:rsidR="00C84C2D" w:rsidRPr="00C84C2D" w:rsidRDefault="00C84C2D" w:rsidP="00C84C2D">
            <w:pPr>
              <w:numPr>
                <w:ilvl w:val="0"/>
                <w:numId w:val="3"/>
              </w:numPr>
              <w:jc w:val="both"/>
            </w:pPr>
            <w:r w:rsidRPr="00C84C2D">
              <w:t>установление взаимосвязи между функциональным качеством биологических объектов и внешними возмущающими воздействиями (факторами);</w:t>
            </w:r>
          </w:p>
          <w:p w:rsidR="00C84C2D" w:rsidRPr="00C84C2D" w:rsidRDefault="00C84C2D" w:rsidP="00C84C2D">
            <w:pPr>
              <w:numPr>
                <w:ilvl w:val="0"/>
                <w:numId w:val="4"/>
              </w:numPr>
              <w:jc w:val="both"/>
            </w:pPr>
            <w:r w:rsidRPr="00C84C2D">
              <w:t>формирование представления о предельных возможностях технических устройств и систем в современной медицинской практике;</w:t>
            </w:r>
          </w:p>
          <w:p w:rsidR="00C84C2D" w:rsidRPr="00C84C2D" w:rsidRDefault="00C84C2D" w:rsidP="00C84C2D">
            <w:pPr>
              <w:numPr>
                <w:ilvl w:val="0"/>
                <w:numId w:val="4"/>
              </w:numPr>
              <w:jc w:val="both"/>
              <w:rPr>
                <w:sz w:val="18"/>
                <w:szCs w:val="18"/>
              </w:rPr>
            </w:pPr>
            <w:r w:rsidRPr="00C84C2D">
              <w:t>привитие навыка использования строгих методов анализа при проведении исследований медико-биологического характера.</w:t>
            </w:r>
          </w:p>
        </w:tc>
      </w:tr>
      <w:tr w:rsidR="00C84C2D" w:rsidRPr="001B6744" w:rsidTr="003F6B83">
        <w:tc>
          <w:tcPr>
            <w:tcW w:w="2235" w:type="dxa"/>
            <w:shd w:val="clear" w:color="auto" w:fill="auto"/>
          </w:tcPr>
          <w:tbl>
            <w:tblPr>
              <w:tblW w:w="2268" w:type="dxa"/>
              <w:tblBorders>
                <w:top w:val="nil"/>
                <w:left w:val="nil"/>
                <w:bottom w:val="nil"/>
                <w:right w:val="nil"/>
              </w:tblBorders>
              <w:tblLayout w:type="fixed"/>
              <w:tblLook w:val="0000" w:firstRow="0" w:lastRow="0" w:firstColumn="0" w:lastColumn="0" w:noHBand="0" w:noVBand="0"/>
            </w:tblPr>
            <w:tblGrid>
              <w:gridCol w:w="2268"/>
            </w:tblGrid>
            <w:tr w:rsidR="00C84C2D" w:rsidRPr="00C7663E" w:rsidTr="00C84C2D">
              <w:trPr>
                <w:trHeight w:val="850"/>
              </w:trPr>
              <w:tc>
                <w:tcPr>
                  <w:tcW w:w="2268" w:type="dxa"/>
                </w:tcPr>
                <w:p w:rsidR="00C84C2D" w:rsidRPr="00C7663E" w:rsidRDefault="00C84C2D" w:rsidP="003F6B83">
                  <w:pPr>
                    <w:autoSpaceDE w:val="0"/>
                    <w:autoSpaceDN w:val="0"/>
                    <w:adjustRightInd w:val="0"/>
                    <w:rPr>
                      <w:color w:val="000000"/>
                    </w:rPr>
                  </w:pPr>
                  <w:r w:rsidRPr="00C7663E">
                    <w:rPr>
                      <w:b/>
                      <w:bCs/>
                      <w:color w:val="000000"/>
                    </w:rPr>
                    <w:t>Место дисциплины в учебн</w:t>
                  </w:r>
                  <w:r>
                    <w:rPr>
                      <w:b/>
                      <w:bCs/>
                      <w:color w:val="000000"/>
                    </w:rPr>
                    <w:t>ом плане</w:t>
                  </w:r>
                </w:p>
              </w:tc>
            </w:tr>
          </w:tbl>
          <w:p w:rsidR="00C84C2D" w:rsidRPr="001B6744" w:rsidRDefault="00C84C2D" w:rsidP="003F6B83">
            <w:pPr>
              <w:widowControl w:val="0"/>
              <w:autoSpaceDE w:val="0"/>
              <w:autoSpaceDN w:val="0"/>
              <w:adjustRightInd w:val="0"/>
              <w:rPr>
                <w:b/>
                <w:bCs/>
              </w:rPr>
            </w:pPr>
          </w:p>
        </w:tc>
        <w:tc>
          <w:tcPr>
            <w:tcW w:w="7336" w:type="dxa"/>
            <w:shd w:val="clear" w:color="auto" w:fill="auto"/>
            <w:vAlign w:val="center"/>
          </w:tcPr>
          <w:p w:rsidR="00C84C2D" w:rsidRPr="007D3AB4" w:rsidRDefault="00C84C2D" w:rsidP="003F6B83">
            <w:pPr>
              <w:widowControl w:val="0"/>
              <w:rPr>
                <w:bCs/>
              </w:rPr>
            </w:pPr>
            <w:r>
              <w:rPr>
                <w:bCs/>
              </w:rPr>
              <w:t>Математический и естественнонаучный цикл</w:t>
            </w:r>
          </w:p>
        </w:tc>
      </w:tr>
      <w:tr w:rsidR="00C84C2D" w:rsidRPr="001B6744" w:rsidTr="003F6B83">
        <w:tc>
          <w:tcPr>
            <w:tcW w:w="2235" w:type="dxa"/>
            <w:shd w:val="clear" w:color="auto" w:fill="auto"/>
          </w:tcPr>
          <w:tbl>
            <w:tblPr>
              <w:tblW w:w="2127" w:type="dxa"/>
              <w:tblBorders>
                <w:top w:val="nil"/>
                <w:left w:val="nil"/>
                <w:bottom w:val="nil"/>
                <w:right w:val="nil"/>
              </w:tblBorders>
              <w:tblLayout w:type="fixed"/>
              <w:tblLook w:val="0000" w:firstRow="0" w:lastRow="0" w:firstColumn="0" w:lastColumn="0" w:noHBand="0" w:noVBand="0"/>
            </w:tblPr>
            <w:tblGrid>
              <w:gridCol w:w="2127"/>
            </w:tblGrid>
            <w:tr w:rsidR="00C84C2D" w:rsidRPr="00C7663E" w:rsidTr="00C84C2D">
              <w:trPr>
                <w:trHeight w:val="245"/>
              </w:trPr>
              <w:tc>
                <w:tcPr>
                  <w:tcW w:w="2127" w:type="dxa"/>
                </w:tcPr>
                <w:p w:rsidR="00C84C2D" w:rsidRPr="00C7663E" w:rsidRDefault="00C84C2D" w:rsidP="003F6B83">
                  <w:pPr>
                    <w:autoSpaceDE w:val="0"/>
                    <w:autoSpaceDN w:val="0"/>
                    <w:adjustRightInd w:val="0"/>
                    <w:rPr>
                      <w:color w:val="000000"/>
                    </w:rPr>
                  </w:pPr>
                  <w:r w:rsidRPr="00C7663E">
                    <w:rPr>
                      <w:b/>
                      <w:bCs/>
                      <w:color w:val="000000"/>
                    </w:rPr>
                    <w:t>Обща</w:t>
                  </w:r>
                  <w:r>
                    <w:rPr>
                      <w:b/>
                      <w:bCs/>
                      <w:color w:val="000000"/>
                    </w:rPr>
                    <w:t>я трудоемкость дисциплины (</w:t>
                  </w:r>
                  <w:r w:rsidRPr="00C7663E">
                    <w:rPr>
                      <w:b/>
                      <w:bCs/>
                      <w:color w:val="000000"/>
                    </w:rPr>
                    <w:t>час)</w:t>
                  </w:r>
                </w:p>
              </w:tc>
            </w:tr>
          </w:tbl>
          <w:p w:rsidR="00C84C2D" w:rsidRPr="001B6744" w:rsidRDefault="00C84C2D" w:rsidP="003F6B83">
            <w:pPr>
              <w:widowControl w:val="0"/>
              <w:autoSpaceDE w:val="0"/>
              <w:autoSpaceDN w:val="0"/>
              <w:adjustRightInd w:val="0"/>
              <w:rPr>
                <w:b/>
                <w:bCs/>
              </w:rPr>
            </w:pPr>
          </w:p>
        </w:tc>
        <w:tc>
          <w:tcPr>
            <w:tcW w:w="7336" w:type="dxa"/>
            <w:shd w:val="clear" w:color="auto" w:fill="auto"/>
            <w:vAlign w:val="center"/>
          </w:tcPr>
          <w:p w:rsidR="00C84C2D" w:rsidRPr="00046CFF" w:rsidRDefault="00C84C2D" w:rsidP="003F6B83">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108 часов</w:t>
            </w:r>
          </w:p>
        </w:tc>
      </w:tr>
      <w:tr w:rsidR="00C84C2D" w:rsidRPr="001B6744" w:rsidTr="003F6B83">
        <w:tc>
          <w:tcPr>
            <w:tcW w:w="2235" w:type="dxa"/>
            <w:shd w:val="clear" w:color="auto" w:fill="auto"/>
          </w:tcPr>
          <w:tbl>
            <w:tblPr>
              <w:tblW w:w="2127" w:type="dxa"/>
              <w:tblBorders>
                <w:top w:val="nil"/>
                <w:left w:val="nil"/>
                <w:bottom w:val="nil"/>
                <w:right w:val="nil"/>
              </w:tblBorders>
              <w:tblLayout w:type="fixed"/>
              <w:tblLook w:val="0000" w:firstRow="0" w:lastRow="0" w:firstColumn="0" w:lastColumn="0" w:noHBand="0" w:noVBand="0"/>
            </w:tblPr>
            <w:tblGrid>
              <w:gridCol w:w="2127"/>
            </w:tblGrid>
            <w:tr w:rsidR="00C84C2D" w:rsidRPr="00624F59" w:rsidTr="00C84C2D">
              <w:trPr>
                <w:trHeight w:val="521"/>
              </w:trPr>
              <w:tc>
                <w:tcPr>
                  <w:tcW w:w="2127" w:type="dxa"/>
                </w:tcPr>
                <w:p w:rsidR="00C84C2D" w:rsidRPr="00624F59" w:rsidRDefault="00C84C2D" w:rsidP="003F6B83">
                  <w:pPr>
                    <w:autoSpaceDE w:val="0"/>
                    <w:autoSpaceDN w:val="0"/>
                    <w:adjustRightInd w:val="0"/>
                    <w:rPr>
                      <w:color w:val="000000"/>
                    </w:rPr>
                  </w:pPr>
                  <w:r w:rsidRPr="00624F59">
                    <w:rPr>
                      <w:b/>
                      <w:bCs/>
                      <w:color w:val="000000"/>
                    </w:rPr>
                    <w:t xml:space="preserve">Знания, умения и навыки, получаемые в результате освоения дисциплины </w:t>
                  </w:r>
                </w:p>
              </w:tc>
            </w:tr>
          </w:tbl>
          <w:p w:rsidR="00C84C2D" w:rsidRPr="001B6744" w:rsidRDefault="00C84C2D" w:rsidP="003F6B83">
            <w:pPr>
              <w:widowControl w:val="0"/>
              <w:autoSpaceDE w:val="0"/>
              <w:autoSpaceDN w:val="0"/>
              <w:adjustRightInd w:val="0"/>
              <w:rPr>
                <w:b/>
                <w:bCs/>
              </w:rPr>
            </w:pPr>
          </w:p>
        </w:tc>
        <w:tc>
          <w:tcPr>
            <w:tcW w:w="7336" w:type="dxa"/>
            <w:shd w:val="clear" w:color="auto" w:fill="auto"/>
          </w:tcPr>
          <w:p w:rsidR="00C84C2D" w:rsidRPr="00C84C2D" w:rsidRDefault="00C84C2D" w:rsidP="00C84C2D">
            <w:pPr>
              <w:ind w:firstLine="709"/>
              <w:jc w:val="both"/>
            </w:pPr>
            <w:r w:rsidRPr="00C84C2D">
              <w:t>В результате освоения дисциплины обучающийся должен:</w:t>
            </w:r>
          </w:p>
          <w:p w:rsidR="00C84C2D" w:rsidRPr="00C84C2D" w:rsidRDefault="00C84C2D" w:rsidP="00C84C2D">
            <w:pPr>
              <w:spacing w:line="322" w:lineRule="exact"/>
              <w:jc w:val="both"/>
              <w:rPr>
                <w:color w:val="000000"/>
              </w:rPr>
            </w:pPr>
            <w:r w:rsidRPr="00C84C2D">
              <w:rPr>
                <w:color w:val="000000"/>
                <w:spacing w:val="-5"/>
                <w:u w:val="single"/>
              </w:rPr>
              <w:t>Знать</w:t>
            </w:r>
            <w:r w:rsidRPr="00C84C2D">
              <w:rPr>
                <w:color w:val="000000"/>
                <w:spacing w:val="-5"/>
              </w:rPr>
              <w:t>:</w:t>
            </w:r>
          </w:p>
          <w:p w:rsidR="00C84C2D" w:rsidRPr="00C84C2D" w:rsidRDefault="00C84C2D" w:rsidP="00C84C2D">
            <w:pPr>
              <w:ind w:firstLine="567"/>
              <w:jc w:val="both"/>
              <w:rPr>
                <w:bCs/>
              </w:rPr>
            </w:pPr>
            <w:r w:rsidRPr="00C84C2D">
              <w:rPr>
                <w:bCs/>
              </w:rPr>
              <w:t>– математические методы решения интеллектуальных задач и их применение в медицине;</w:t>
            </w:r>
          </w:p>
          <w:p w:rsidR="00C84C2D" w:rsidRPr="00C84C2D" w:rsidRDefault="00C84C2D" w:rsidP="00C84C2D">
            <w:pPr>
              <w:ind w:firstLine="567"/>
              <w:jc w:val="both"/>
              <w:rPr>
                <w:bCs/>
              </w:rPr>
            </w:pPr>
            <w:r w:rsidRPr="00C84C2D">
              <w:rPr>
                <w:bCs/>
              </w:rPr>
              <w:t>- правила работы и техники безопасности в физических лабораториях, с приборами;</w:t>
            </w:r>
          </w:p>
          <w:p w:rsidR="00C84C2D" w:rsidRPr="00C84C2D" w:rsidRDefault="00C84C2D" w:rsidP="00C84C2D">
            <w:pPr>
              <w:ind w:firstLine="567"/>
              <w:jc w:val="both"/>
              <w:rPr>
                <w:bCs/>
              </w:rPr>
            </w:pPr>
            <w:r w:rsidRPr="00C84C2D">
              <w:rPr>
                <w:bCs/>
              </w:rPr>
              <w:t>- основные физические явления и закономерности, лежащие в основе процессов, протекающих в организме человека;</w:t>
            </w:r>
          </w:p>
          <w:p w:rsidR="00C84C2D" w:rsidRPr="00C84C2D" w:rsidRDefault="00C84C2D" w:rsidP="00C84C2D">
            <w:pPr>
              <w:ind w:firstLine="567"/>
              <w:jc w:val="both"/>
              <w:rPr>
                <w:bCs/>
              </w:rPr>
            </w:pPr>
            <w:r w:rsidRPr="00C84C2D">
              <w:rPr>
                <w:bCs/>
              </w:rPr>
              <w:t>- характеристики воздействия физических факторов на организм;</w:t>
            </w:r>
          </w:p>
          <w:p w:rsidR="00C84C2D" w:rsidRPr="00C84C2D" w:rsidRDefault="00C84C2D" w:rsidP="00C84C2D">
            <w:pPr>
              <w:ind w:firstLine="567"/>
              <w:jc w:val="both"/>
              <w:rPr>
                <w:bCs/>
              </w:rPr>
            </w:pPr>
            <w:r w:rsidRPr="00C84C2D">
              <w:rPr>
                <w:bCs/>
              </w:rPr>
              <w:t>- физические основы функционирования медицинской аппаратуры;</w:t>
            </w:r>
          </w:p>
          <w:p w:rsidR="00C84C2D" w:rsidRPr="00C84C2D" w:rsidRDefault="00C84C2D" w:rsidP="00C84C2D">
            <w:pPr>
              <w:ind w:firstLine="567"/>
              <w:jc w:val="both"/>
              <w:rPr>
                <w:bCs/>
              </w:rPr>
            </w:pPr>
            <w:r w:rsidRPr="00C84C2D">
              <w:rPr>
                <w:bCs/>
              </w:rPr>
              <w:t>- правила использования ионизирующего излучения и риски, связанные с их воздействием на биологические ткани; методы защиты и снижения дозы воздействия;</w:t>
            </w:r>
          </w:p>
          <w:p w:rsidR="00C84C2D" w:rsidRPr="00C84C2D" w:rsidRDefault="00C84C2D" w:rsidP="00C84C2D">
            <w:pPr>
              <w:ind w:firstLine="567"/>
              <w:jc w:val="both"/>
              <w:rPr>
                <w:bCs/>
              </w:rPr>
            </w:pPr>
            <w:r w:rsidRPr="00C84C2D">
              <w:rPr>
                <w:bCs/>
              </w:rPr>
              <w:t>- принципы, лежащие в основе стоматологической радиографии</w:t>
            </w:r>
          </w:p>
          <w:p w:rsidR="00C84C2D" w:rsidRPr="00C84C2D" w:rsidRDefault="00C84C2D" w:rsidP="00C84C2D">
            <w:pPr>
              <w:spacing w:line="322" w:lineRule="exact"/>
              <w:jc w:val="both"/>
              <w:rPr>
                <w:color w:val="000000"/>
                <w:spacing w:val="-5"/>
                <w:u w:val="single"/>
              </w:rPr>
            </w:pPr>
            <w:r w:rsidRPr="00C84C2D">
              <w:rPr>
                <w:color w:val="000000"/>
                <w:spacing w:val="-5"/>
                <w:u w:val="single"/>
              </w:rPr>
              <w:t>Уметь:</w:t>
            </w:r>
          </w:p>
          <w:p w:rsidR="00C84C2D" w:rsidRPr="00C84C2D" w:rsidRDefault="00C84C2D" w:rsidP="00C84C2D">
            <w:pPr>
              <w:ind w:firstLine="567"/>
              <w:jc w:val="both"/>
              <w:rPr>
                <w:color w:val="000000"/>
                <w:spacing w:val="-4"/>
              </w:rPr>
            </w:pPr>
            <w:r w:rsidRPr="00C84C2D">
              <w:rPr>
                <w:bCs/>
              </w:rPr>
              <w:t xml:space="preserve">– </w:t>
            </w:r>
            <w:r w:rsidRPr="00C84C2D">
              <w:rPr>
                <w:color w:val="000000"/>
                <w:spacing w:val="-4"/>
              </w:rPr>
              <w:t xml:space="preserve"> пользоваться учебной, научной, научно-популярной литературой, сетью Интернет для профессиональной деятельности; </w:t>
            </w:r>
          </w:p>
          <w:p w:rsidR="00C84C2D" w:rsidRPr="00C84C2D" w:rsidRDefault="00C84C2D" w:rsidP="00C84C2D">
            <w:pPr>
              <w:ind w:firstLine="567"/>
              <w:jc w:val="both"/>
              <w:rPr>
                <w:color w:val="000000"/>
                <w:spacing w:val="-4"/>
              </w:rPr>
            </w:pPr>
            <w:r w:rsidRPr="00C84C2D">
              <w:rPr>
                <w:color w:val="000000"/>
                <w:spacing w:val="-4"/>
              </w:rPr>
              <w:t xml:space="preserve">- работать с увеличительной техникой; </w:t>
            </w:r>
          </w:p>
          <w:p w:rsidR="00C84C2D" w:rsidRPr="00C84C2D" w:rsidRDefault="00C84C2D" w:rsidP="00C84C2D">
            <w:pPr>
              <w:ind w:firstLine="567"/>
              <w:jc w:val="both"/>
              <w:rPr>
                <w:color w:val="000000"/>
                <w:spacing w:val="-4"/>
              </w:rPr>
            </w:pPr>
            <w:r w:rsidRPr="00C84C2D">
              <w:rPr>
                <w:bCs/>
              </w:rPr>
              <w:t xml:space="preserve">– </w:t>
            </w:r>
            <w:r w:rsidRPr="00C84C2D">
              <w:rPr>
                <w:color w:val="000000"/>
                <w:spacing w:val="-4"/>
              </w:rPr>
              <w:t xml:space="preserve"> проводить статистическую обработку экспериментальных данных,</w:t>
            </w:r>
          </w:p>
          <w:p w:rsidR="00C84C2D" w:rsidRPr="00C84C2D" w:rsidRDefault="00C84C2D" w:rsidP="00C84C2D">
            <w:pPr>
              <w:ind w:firstLine="567"/>
              <w:jc w:val="both"/>
              <w:rPr>
                <w:color w:val="000000"/>
                <w:spacing w:val="-4"/>
              </w:rPr>
            </w:pPr>
            <w:r w:rsidRPr="00C84C2D">
              <w:lastRenderedPageBreak/>
              <w:t>- интерпретировать результаты наиболее распространенных методов лабораторной и функциональной диагностики, термометрии для выявления патологических процессов в органах и системах пациентов;</w:t>
            </w:r>
          </w:p>
          <w:p w:rsidR="00C84C2D" w:rsidRPr="00C84C2D" w:rsidRDefault="00C84C2D" w:rsidP="00C84C2D">
            <w:pPr>
              <w:jc w:val="both"/>
              <w:rPr>
                <w:color w:val="000000"/>
                <w:spacing w:val="-4"/>
                <w:u w:val="single"/>
              </w:rPr>
            </w:pPr>
            <w:r w:rsidRPr="00C84C2D">
              <w:rPr>
                <w:color w:val="000000"/>
                <w:spacing w:val="-4"/>
                <w:u w:val="single"/>
              </w:rPr>
              <w:t xml:space="preserve">Владеть: </w:t>
            </w:r>
          </w:p>
          <w:p w:rsidR="00C84C2D" w:rsidRPr="00AA12E1" w:rsidRDefault="00C84C2D" w:rsidP="00C84C2D">
            <w:pPr>
              <w:ind w:firstLine="709"/>
              <w:jc w:val="both"/>
            </w:pPr>
            <w:r w:rsidRPr="00C84C2D">
              <w:t>- навыками постановки предварительного диагноза на основании результатов лабораторного и инструментального обследования пациентов;</w:t>
            </w:r>
          </w:p>
        </w:tc>
      </w:tr>
      <w:tr w:rsidR="00C84C2D" w:rsidRPr="001B6744" w:rsidTr="00B9346E">
        <w:trPr>
          <w:trHeight w:val="2741"/>
        </w:trPr>
        <w:tc>
          <w:tcPr>
            <w:tcW w:w="223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843"/>
            </w:tblGrid>
            <w:tr w:rsidR="00C84C2D" w:rsidRPr="00624F59" w:rsidTr="003F6B83">
              <w:trPr>
                <w:trHeight w:val="245"/>
              </w:trPr>
              <w:tc>
                <w:tcPr>
                  <w:tcW w:w="1843" w:type="dxa"/>
                </w:tcPr>
                <w:p w:rsidR="00C84C2D" w:rsidRPr="00624F59" w:rsidRDefault="00C84C2D" w:rsidP="003F6B83">
                  <w:pPr>
                    <w:autoSpaceDE w:val="0"/>
                    <w:autoSpaceDN w:val="0"/>
                    <w:adjustRightInd w:val="0"/>
                    <w:jc w:val="both"/>
                    <w:rPr>
                      <w:color w:val="000000"/>
                    </w:rPr>
                  </w:pPr>
                  <w:r w:rsidRPr="00624F59">
                    <w:rPr>
                      <w:b/>
                      <w:bCs/>
                      <w:color w:val="000000"/>
                    </w:rPr>
                    <w:lastRenderedPageBreak/>
                    <w:t xml:space="preserve">Содержание дисциплины </w:t>
                  </w:r>
                </w:p>
              </w:tc>
            </w:tr>
          </w:tbl>
          <w:p w:rsidR="00C84C2D" w:rsidRPr="001B6744" w:rsidRDefault="00C84C2D" w:rsidP="003F6B83">
            <w:pPr>
              <w:widowControl w:val="0"/>
              <w:autoSpaceDE w:val="0"/>
              <w:autoSpaceDN w:val="0"/>
              <w:adjustRightInd w:val="0"/>
              <w:jc w:val="both"/>
              <w:rPr>
                <w:b/>
                <w:bCs/>
              </w:rPr>
            </w:pPr>
          </w:p>
        </w:tc>
        <w:tc>
          <w:tcPr>
            <w:tcW w:w="7336" w:type="dxa"/>
            <w:shd w:val="clear" w:color="auto" w:fill="auto"/>
          </w:tcPr>
          <w:p w:rsidR="00C84C2D" w:rsidRPr="00B9346E" w:rsidRDefault="00C84C2D" w:rsidP="00C84C2D">
            <w:pPr>
              <w:rPr>
                <w:color w:val="000000"/>
              </w:rPr>
            </w:pPr>
            <w:r w:rsidRPr="00B9346E">
              <w:rPr>
                <w:color w:val="000000"/>
              </w:rPr>
              <w:t>1. Введение в физику</w:t>
            </w:r>
          </w:p>
          <w:p w:rsidR="00C84C2D" w:rsidRPr="00B9346E" w:rsidRDefault="00C84C2D" w:rsidP="00C84C2D">
            <w:pPr>
              <w:rPr>
                <w:bCs/>
                <w:color w:val="000000"/>
              </w:rPr>
            </w:pPr>
            <w:r w:rsidRPr="00B9346E">
              <w:rPr>
                <w:color w:val="000000"/>
              </w:rPr>
              <w:t xml:space="preserve">2. </w:t>
            </w:r>
            <w:r w:rsidRPr="00B9346E">
              <w:rPr>
                <w:bCs/>
                <w:color w:val="000000"/>
              </w:rPr>
              <w:t>Измерение физических параметров. Теория погрешностей.</w:t>
            </w:r>
          </w:p>
          <w:p w:rsidR="00C84C2D" w:rsidRPr="00B9346E" w:rsidRDefault="00C84C2D" w:rsidP="00C84C2D">
            <w:pPr>
              <w:rPr>
                <w:bCs/>
                <w:color w:val="000000"/>
              </w:rPr>
            </w:pPr>
            <w:r w:rsidRPr="00B9346E">
              <w:rPr>
                <w:color w:val="000000"/>
              </w:rPr>
              <w:t xml:space="preserve">3. </w:t>
            </w:r>
            <w:r w:rsidRPr="00B9346E">
              <w:rPr>
                <w:bCs/>
                <w:color w:val="000000"/>
              </w:rPr>
              <w:t>Элементы классической механики. Биомеханика.</w:t>
            </w:r>
          </w:p>
          <w:p w:rsidR="00C84C2D" w:rsidRPr="00B9346E" w:rsidRDefault="00C84C2D" w:rsidP="00C84C2D">
            <w:pPr>
              <w:rPr>
                <w:bCs/>
                <w:color w:val="000000"/>
              </w:rPr>
            </w:pPr>
            <w:r w:rsidRPr="00B9346E">
              <w:rPr>
                <w:bCs/>
                <w:color w:val="000000"/>
              </w:rPr>
              <w:t>4. Механические колебания. Акустика.</w:t>
            </w:r>
          </w:p>
          <w:p w:rsidR="00C84C2D" w:rsidRPr="00B9346E" w:rsidRDefault="00C84C2D" w:rsidP="00C84C2D">
            <w:pPr>
              <w:rPr>
                <w:bCs/>
                <w:color w:val="000000"/>
              </w:rPr>
            </w:pPr>
            <w:r w:rsidRPr="00B9346E">
              <w:rPr>
                <w:bCs/>
                <w:color w:val="000000"/>
              </w:rPr>
              <w:t>5. Молекулярная физика и термодинамика</w:t>
            </w:r>
          </w:p>
          <w:p w:rsidR="00C84C2D" w:rsidRPr="00B9346E" w:rsidRDefault="00C84C2D" w:rsidP="00C84C2D">
            <w:pPr>
              <w:rPr>
                <w:color w:val="000000"/>
              </w:rPr>
            </w:pPr>
            <w:r w:rsidRPr="00B9346E">
              <w:rPr>
                <w:bCs/>
                <w:color w:val="000000"/>
              </w:rPr>
              <w:t>6.</w:t>
            </w:r>
            <w:r w:rsidR="00B9346E" w:rsidRPr="00B9346E">
              <w:rPr>
                <w:color w:val="000000"/>
              </w:rPr>
              <w:t xml:space="preserve"> Процессы переноса в биологических системах. Биоэлектрогенез</w:t>
            </w:r>
          </w:p>
          <w:p w:rsidR="00B9346E" w:rsidRPr="00B9346E" w:rsidRDefault="00B9346E" w:rsidP="00C84C2D">
            <w:pPr>
              <w:rPr>
                <w:bCs/>
                <w:color w:val="000000"/>
              </w:rPr>
            </w:pPr>
            <w:r w:rsidRPr="00B9346E">
              <w:rPr>
                <w:color w:val="000000"/>
              </w:rPr>
              <w:t>7.</w:t>
            </w:r>
            <w:r w:rsidRPr="00B9346E">
              <w:rPr>
                <w:bCs/>
                <w:color w:val="000000"/>
              </w:rPr>
              <w:t xml:space="preserve"> Основы теории электричества и электробиофизики</w:t>
            </w:r>
          </w:p>
          <w:p w:rsidR="00B9346E" w:rsidRPr="00B9346E" w:rsidRDefault="00B9346E" w:rsidP="00C84C2D">
            <w:pPr>
              <w:rPr>
                <w:color w:val="000000"/>
              </w:rPr>
            </w:pPr>
            <w:r w:rsidRPr="00B9346E">
              <w:rPr>
                <w:bCs/>
                <w:color w:val="000000"/>
              </w:rPr>
              <w:t xml:space="preserve">8. </w:t>
            </w:r>
            <w:r w:rsidRPr="00B9346E">
              <w:rPr>
                <w:color w:val="000000"/>
              </w:rPr>
              <w:t>Основы медицинской электроники</w:t>
            </w:r>
          </w:p>
          <w:p w:rsidR="00B9346E" w:rsidRPr="00B9346E" w:rsidRDefault="00B9346E" w:rsidP="00C84C2D">
            <w:pPr>
              <w:rPr>
                <w:color w:val="000000"/>
              </w:rPr>
            </w:pPr>
            <w:r w:rsidRPr="00B9346E">
              <w:rPr>
                <w:color w:val="000000"/>
              </w:rPr>
              <w:t xml:space="preserve">9. Оптика </w:t>
            </w:r>
          </w:p>
          <w:p w:rsidR="00C84C2D" w:rsidRPr="00B9346E" w:rsidRDefault="00B9346E" w:rsidP="00C84C2D">
            <w:pPr>
              <w:rPr>
                <w:color w:val="000000"/>
              </w:rPr>
            </w:pPr>
            <w:r w:rsidRPr="00B9346E">
              <w:rPr>
                <w:color w:val="000000"/>
              </w:rPr>
              <w:t xml:space="preserve">10. Квантовая физика, ионизирующие излучения </w:t>
            </w:r>
          </w:p>
        </w:tc>
      </w:tr>
      <w:tr w:rsidR="00C84C2D" w:rsidRPr="001B6744" w:rsidTr="003F6B83">
        <w:tc>
          <w:tcPr>
            <w:tcW w:w="2235" w:type="dxa"/>
            <w:shd w:val="clear" w:color="auto" w:fill="auto"/>
          </w:tcPr>
          <w:p w:rsidR="00C84C2D" w:rsidRPr="00F56288" w:rsidRDefault="00C84C2D" w:rsidP="003F6B83">
            <w:pPr>
              <w:pStyle w:val="Default"/>
              <w:jc w:val="both"/>
            </w:pPr>
            <w:r w:rsidRPr="001B6744">
              <w:rPr>
                <w:b/>
                <w:bCs/>
              </w:rPr>
              <w:t xml:space="preserve">Виды учебной работы </w:t>
            </w:r>
          </w:p>
        </w:tc>
        <w:tc>
          <w:tcPr>
            <w:tcW w:w="7336" w:type="dxa"/>
            <w:shd w:val="clear" w:color="auto" w:fill="auto"/>
          </w:tcPr>
          <w:p w:rsidR="00C84C2D" w:rsidRPr="00732CE7" w:rsidRDefault="00C84C2D" w:rsidP="003F6B83">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Лекции, </w:t>
            </w:r>
            <w:r w:rsidR="00B9346E">
              <w:rPr>
                <w:rFonts w:ascii="Times New Roman CYR" w:hAnsi="Times New Roman CYR" w:cs="Times New Roman CYR"/>
                <w:bCs/>
              </w:rPr>
              <w:t xml:space="preserve">лабораторные работы, </w:t>
            </w:r>
            <w:r>
              <w:rPr>
                <w:rFonts w:ascii="Times New Roman CYR" w:hAnsi="Times New Roman CYR" w:cs="Times New Roman CYR"/>
                <w:bCs/>
              </w:rPr>
              <w:t>практические занятия.</w:t>
            </w:r>
          </w:p>
        </w:tc>
      </w:tr>
      <w:tr w:rsidR="008C5359" w:rsidRPr="001B6744" w:rsidTr="003F6B83">
        <w:tc>
          <w:tcPr>
            <w:tcW w:w="2235" w:type="dxa"/>
            <w:shd w:val="clear" w:color="auto" w:fill="auto"/>
          </w:tcPr>
          <w:p w:rsidR="008C5359" w:rsidRPr="001B6744" w:rsidRDefault="008C5359" w:rsidP="003F6B83">
            <w:pPr>
              <w:pStyle w:val="Default"/>
              <w:jc w:val="both"/>
              <w:rPr>
                <w:sz w:val="23"/>
                <w:szCs w:val="23"/>
              </w:rPr>
            </w:pPr>
            <w:r w:rsidRPr="001B6744">
              <w:rPr>
                <w:b/>
                <w:bCs/>
                <w:sz w:val="23"/>
                <w:szCs w:val="23"/>
              </w:rPr>
              <w:t xml:space="preserve">Используемые информационные, инструментальные и программные средства </w:t>
            </w:r>
          </w:p>
        </w:tc>
        <w:tc>
          <w:tcPr>
            <w:tcW w:w="7336" w:type="dxa"/>
            <w:shd w:val="clear" w:color="auto" w:fill="auto"/>
          </w:tcPr>
          <w:p w:rsidR="008C5359" w:rsidRPr="008C5359" w:rsidRDefault="008C5359" w:rsidP="003F6B83">
            <w:pPr>
              <w:pStyle w:val="ConsPlusNormal"/>
              <w:widowControl/>
              <w:ind w:firstLine="0"/>
              <w:jc w:val="both"/>
              <w:rPr>
                <w:rFonts w:ascii="Times New Roman" w:hAnsi="Times New Roman" w:cs="Times New Roman"/>
                <w:color w:val="000000" w:themeColor="text1"/>
                <w:sz w:val="24"/>
                <w:szCs w:val="24"/>
              </w:rPr>
            </w:pPr>
            <w:r w:rsidRPr="008C5359">
              <w:rPr>
                <w:rFonts w:ascii="Times New Roman" w:hAnsi="Times New Roman" w:cs="Times New Roman"/>
                <w:color w:val="000000" w:themeColor="text1"/>
                <w:sz w:val="24"/>
                <w:szCs w:val="24"/>
              </w:rPr>
              <w:t xml:space="preserve">Лаборатория физики на 30 посадочных мест (столы, стулья, ноутбук, экран, мультимед. проектор, доска, прибор для проведения лабораторной работы по изменению вязкости крови, прибор для проведения лабораторной работы по измерению ЖЕЛ, таблицы) (41 </w:t>
            </w:r>
            <w:proofErr w:type="spellStart"/>
            <w:r w:rsidRPr="008C5359">
              <w:rPr>
                <w:rFonts w:ascii="Times New Roman" w:hAnsi="Times New Roman" w:cs="Times New Roman"/>
                <w:color w:val="000000" w:themeColor="text1"/>
                <w:sz w:val="24"/>
                <w:szCs w:val="24"/>
              </w:rPr>
              <w:t>кв</w:t>
            </w:r>
            <w:proofErr w:type="gramStart"/>
            <w:r w:rsidRPr="008C5359">
              <w:rPr>
                <w:rFonts w:ascii="Times New Roman" w:hAnsi="Times New Roman" w:cs="Times New Roman"/>
                <w:color w:val="000000" w:themeColor="text1"/>
                <w:sz w:val="24"/>
                <w:szCs w:val="24"/>
              </w:rPr>
              <w:t>.м</w:t>
            </w:r>
            <w:proofErr w:type="spellEnd"/>
            <w:proofErr w:type="gramEnd"/>
            <w:r w:rsidRPr="008C5359">
              <w:rPr>
                <w:rFonts w:ascii="Times New Roman" w:hAnsi="Times New Roman" w:cs="Times New Roman"/>
                <w:color w:val="000000" w:themeColor="text1"/>
                <w:sz w:val="24"/>
                <w:szCs w:val="24"/>
              </w:rPr>
              <w:t>)</w:t>
            </w:r>
          </w:p>
        </w:tc>
      </w:tr>
      <w:tr w:rsidR="00C84C2D" w:rsidRPr="001B6744" w:rsidTr="003F6B83">
        <w:tc>
          <w:tcPr>
            <w:tcW w:w="2235" w:type="dxa"/>
            <w:shd w:val="clear" w:color="auto" w:fill="auto"/>
          </w:tcPr>
          <w:p w:rsidR="00C84C2D" w:rsidRPr="00F56288" w:rsidRDefault="00C84C2D" w:rsidP="003F6B83">
            <w:pPr>
              <w:pStyle w:val="Default"/>
              <w:jc w:val="both"/>
            </w:pPr>
            <w:r w:rsidRPr="001B6744">
              <w:rPr>
                <w:b/>
                <w:bCs/>
              </w:rPr>
              <w:t xml:space="preserve">Формы контроля успеваемости студентов </w:t>
            </w:r>
          </w:p>
        </w:tc>
        <w:tc>
          <w:tcPr>
            <w:tcW w:w="7336" w:type="dxa"/>
            <w:shd w:val="clear" w:color="auto" w:fill="auto"/>
          </w:tcPr>
          <w:p w:rsidR="00A24134" w:rsidRDefault="00A24134" w:rsidP="00A24134">
            <w:pPr>
              <w:jc w:val="both"/>
              <w:rPr>
                <w:rFonts w:ascii="Times New Roman CYR" w:hAnsi="Times New Roman CYR" w:cs="Times New Roman CYR"/>
                <w:bCs/>
              </w:rPr>
            </w:pPr>
            <w:bookmarkStart w:id="0" w:name="_GoBack"/>
            <w:bookmarkEnd w:id="0"/>
            <w:r>
              <w:rPr>
                <w:rFonts w:ascii="Times New Roman CYR" w:hAnsi="Times New Roman CYR" w:cs="Times New Roman CYR"/>
                <w:bCs/>
              </w:rPr>
              <w:t xml:space="preserve">Очная форма обучения: </w:t>
            </w:r>
            <w:r>
              <w:rPr>
                <w:rFonts w:ascii="Times New Roman CYR" w:hAnsi="Times New Roman CYR" w:cs="Times New Roman CYR"/>
                <w:bCs/>
              </w:rPr>
              <w:t xml:space="preserve">1 </w:t>
            </w:r>
            <w:r>
              <w:rPr>
                <w:rFonts w:ascii="Times New Roman CYR" w:hAnsi="Times New Roman CYR" w:cs="Times New Roman CYR"/>
                <w:bCs/>
              </w:rPr>
              <w:t>семестр - зачет</w:t>
            </w:r>
          </w:p>
          <w:p w:rsidR="00A24134" w:rsidRPr="000D3C7D" w:rsidRDefault="00A24134" w:rsidP="00A24134">
            <w:pPr>
              <w:jc w:val="both"/>
              <w:rPr>
                <w:rFonts w:ascii="Times New Roman CYR" w:hAnsi="Times New Roman CYR" w:cs="Times New Roman CYR"/>
                <w:bCs/>
              </w:rPr>
            </w:pPr>
            <w:r>
              <w:rPr>
                <w:rFonts w:ascii="Times New Roman CYR" w:hAnsi="Times New Roman CYR" w:cs="Times New Roman CYR"/>
                <w:bCs/>
              </w:rPr>
              <w:t xml:space="preserve">очно-заочная форма обучения: </w:t>
            </w:r>
            <w:r>
              <w:rPr>
                <w:rFonts w:ascii="Times New Roman CYR" w:hAnsi="Times New Roman CYR" w:cs="Times New Roman CYR"/>
                <w:bCs/>
              </w:rPr>
              <w:t>1</w:t>
            </w:r>
            <w:r>
              <w:rPr>
                <w:rFonts w:ascii="Times New Roman CYR" w:hAnsi="Times New Roman CYR" w:cs="Times New Roman CYR"/>
                <w:bCs/>
              </w:rPr>
              <w:t xml:space="preserve"> семестр - зачет</w:t>
            </w:r>
          </w:p>
        </w:tc>
      </w:tr>
    </w:tbl>
    <w:p w:rsidR="00C84C2D" w:rsidRDefault="00C84C2D" w:rsidP="00C84C2D"/>
    <w:p w:rsidR="00C84C2D" w:rsidRDefault="00C84C2D" w:rsidP="00C84C2D"/>
    <w:p w:rsidR="00C84C2D" w:rsidRDefault="00C84C2D" w:rsidP="00C84C2D"/>
    <w:p w:rsidR="00C84C2D" w:rsidRDefault="00C84C2D" w:rsidP="00C84C2D"/>
    <w:p w:rsidR="00C84C2D" w:rsidRPr="00C84C2D" w:rsidRDefault="00C84C2D" w:rsidP="00C84C2D"/>
    <w:sectPr w:rsidR="00C84C2D" w:rsidRPr="00C84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678"/>
    <w:multiLevelType w:val="hybridMultilevel"/>
    <w:tmpl w:val="B3D0D854"/>
    <w:lvl w:ilvl="0" w:tplc="C38EB324">
      <w:start w:val="1"/>
      <w:numFmt w:val="decimal"/>
      <w:pStyle w:val="1"/>
      <w:lvlText w:val="%1."/>
      <w:lvlJc w:val="left"/>
      <w:pPr>
        <w:tabs>
          <w:tab w:val="num" w:pos="720"/>
        </w:tabs>
        <w:ind w:left="720" w:hanging="360"/>
      </w:pPr>
    </w:lvl>
    <w:lvl w:ilvl="1" w:tplc="DCF8D2FA" w:tentative="1">
      <w:start w:val="1"/>
      <w:numFmt w:val="decimal"/>
      <w:lvlText w:val="%2."/>
      <w:lvlJc w:val="left"/>
      <w:pPr>
        <w:tabs>
          <w:tab w:val="num" w:pos="1440"/>
        </w:tabs>
        <w:ind w:left="1440" w:hanging="360"/>
      </w:pPr>
    </w:lvl>
    <w:lvl w:ilvl="2" w:tplc="37728326" w:tentative="1">
      <w:start w:val="1"/>
      <w:numFmt w:val="decimal"/>
      <w:lvlText w:val="%3."/>
      <w:lvlJc w:val="left"/>
      <w:pPr>
        <w:tabs>
          <w:tab w:val="num" w:pos="2160"/>
        </w:tabs>
        <w:ind w:left="2160" w:hanging="360"/>
      </w:pPr>
    </w:lvl>
    <w:lvl w:ilvl="3" w:tplc="DF101B94" w:tentative="1">
      <w:start w:val="1"/>
      <w:numFmt w:val="decimal"/>
      <w:lvlText w:val="%4."/>
      <w:lvlJc w:val="left"/>
      <w:pPr>
        <w:tabs>
          <w:tab w:val="num" w:pos="2880"/>
        </w:tabs>
        <w:ind w:left="2880" w:hanging="360"/>
      </w:pPr>
    </w:lvl>
    <w:lvl w:ilvl="4" w:tplc="8034AA7A" w:tentative="1">
      <w:start w:val="1"/>
      <w:numFmt w:val="decimal"/>
      <w:lvlText w:val="%5."/>
      <w:lvlJc w:val="left"/>
      <w:pPr>
        <w:tabs>
          <w:tab w:val="num" w:pos="3600"/>
        </w:tabs>
        <w:ind w:left="3600" w:hanging="360"/>
      </w:pPr>
    </w:lvl>
    <w:lvl w:ilvl="5" w:tplc="B77A4804" w:tentative="1">
      <w:start w:val="1"/>
      <w:numFmt w:val="decimal"/>
      <w:lvlText w:val="%6."/>
      <w:lvlJc w:val="left"/>
      <w:pPr>
        <w:tabs>
          <w:tab w:val="num" w:pos="4320"/>
        </w:tabs>
        <w:ind w:left="4320" w:hanging="360"/>
      </w:pPr>
    </w:lvl>
    <w:lvl w:ilvl="6" w:tplc="2996D6C2" w:tentative="1">
      <w:start w:val="1"/>
      <w:numFmt w:val="decimal"/>
      <w:lvlText w:val="%7."/>
      <w:lvlJc w:val="left"/>
      <w:pPr>
        <w:tabs>
          <w:tab w:val="num" w:pos="5040"/>
        </w:tabs>
        <w:ind w:left="5040" w:hanging="360"/>
      </w:pPr>
    </w:lvl>
    <w:lvl w:ilvl="7" w:tplc="498AC5A4" w:tentative="1">
      <w:start w:val="1"/>
      <w:numFmt w:val="decimal"/>
      <w:lvlText w:val="%8."/>
      <w:lvlJc w:val="left"/>
      <w:pPr>
        <w:tabs>
          <w:tab w:val="num" w:pos="5760"/>
        </w:tabs>
        <w:ind w:left="5760" w:hanging="360"/>
      </w:pPr>
    </w:lvl>
    <w:lvl w:ilvl="8" w:tplc="96666C26" w:tentative="1">
      <w:start w:val="1"/>
      <w:numFmt w:val="decimal"/>
      <w:lvlText w:val="%9."/>
      <w:lvlJc w:val="left"/>
      <w:pPr>
        <w:tabs>
          <w:tab w:val="num" w:pos="6480"/>
        </w:tabs>
        <w:ind w:left="6480" w:hanging="360"/>
      </w:pPr>
    </w:lvl>
  </w:abstractNum>
  <w:abstractNum w:abstractNumId="1">
    <w:nsid w:val="56C8720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581A271D"/>
    <w:multiLevelType w:val="hybridMultilevel"/>
    <w:tmpl w:val="099A99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7CD60D9"/>
    <w:multiLevelType w:val="hybridMultilevel"/>
    <w:tmpl w:val="39FAAA98"/>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B626D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2D"/>
    <w:rsid w:val="00187E64"/>
    <w:rsid w:val="008C5359"/>
    <w:rsid w:val="00A24134"/>
    <w:rsid w:val="00B9346E"/>
    <w:rsid w:val="00C8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84C2D"/>
    <w:pPr>
      <w:keepNext/>
      <w:numPr>
        <w:numId w:val="2"/>
      </w:numPr>
      <w:suppressAutoHyphens/>
      <w:spacing w:before="280" w:after="280"/>
      <w:jc w:val="center"/>
      <w:outlineLvl w:val="0"/>
    </w:pPr>
    <w:rPr>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84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84C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rsid w:val="00C84C2D"/>
    <w:rPr>
      <w:rFonts w:ascii="Times New Roman" w:eastAsia="Times New Roman" w:hAnsi="Times New Roman" w:cs="Times New Roman"/>
      <w:b/>
      <w:bCs/>
      <w:kern w:val="1"/>
      <w:sz w:val="48"/>
      <w:szCs w:val="48"/>
      <w:lang w:eastAsia="ar-SA"/>
    </w:rPr>
  </w:style>
  <w:style w:type="paragraph" w:styleId="a0">
    <w:name w:val="Body Text"/>
    <w:basedOn w:val="a"/>
    <w:link w:val="a4"/>
    <w:uiPriority w:val="99"/>
    <w:semiHidden/>
    <w:unhideWhenUsed/>
    <w:rsid w:val="00C84C2D"/>
    <w:pPr>
      <w:spacing w:after="120"/>
    </w:pPr>
  </w:style>
  <w:style w:type="character" w:customStyle="1" w:styleId="a4">
    <w:name w:val="Основной текст Знак"/>
    <w:basedOn w:val="a1"/>
    <w:link w:val="a0"/>
    <w:uiPriority w:val="99"/>
    <w:semiHidden/>
    <w:rsid w:val="00C84C2D"/>
    <w:rPr>
      <w:rFonts w:ascii="Times New Roman" w:eastAsia="Times New Roman" w:hAnsi="Times New Roman" w:cs="Times New Roman"/>
      <w:sz w:val="24"/>
      <w:szCs w:val="24"/>
      <w:lang w:eastAsia="ru-RU"/>
    </w:rPr>
  </w:style>
  <w:style w:type="paragraph" w:styleId="a5">
    <w:name w:val="List Paragraph"/>
    <w:basedOn w:val="a"/>
    <w:uiPriority w:val="34"/>
    <w:qFormat/>
    <w:rsid w:val="00C84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84C2D"/>
    <w:pPr>
      <w:keepNext/>
      <w:numPr>
        <w:numId w:val="2"/>
      </w:numPr>
      <w:suppressAutoHyphens/>
      <w:spacing w:before="280" w:after="280"/>
      <w:jc w:val="center"/>
      <w:outlineLvl w:val="0"/>
    </w:pPr>
    <w:rPr>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84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84C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rsid w:val="00C84C2D"/>
    <w:rPr>
      <w:rFonts w:ascii="Times New Roman" w:eastAsia="Times New Roman" w:hAnsi="Times New Roman" w:cs="Times New Roman"/>
      <w:b/>
      <w:bCs/>
      <w:kern w:val="1"/>
      <w:sz w:val="48"/>
      <w:szCs w:val="48"/>
      <w:lang w:eastAsia="ar-SA"/>
    </w:rPr>
  </w:style>
  <w:style w:type="paragraph" w:styleId="a0">
    <w:name w:val="Body Text"/>
    <w:basedOn w:val="a"/>
    <w:link w:val="a4"/>
    <w:uiPriority w:val="99"/>
    <w:semiHidden/>
    <w:unhideWhenUsed/>
    <w:rsid w:val="00C84C2D"/>
    <w:pPr>
      <w:spacing w:after="120"/>
    </w:pPr>
  </w:style>
  <w:style w:type="character" w:customStyle="1" w:styleId="a4">
    <w:name w:val="Основной текст Знак"/>
    <w:basedOn w:val="a1"/>
    <w:link w:val="a0"/>
    <w:uiPriority w:val="99"/>
    <w:semiHidden/>
    <w:rsid w:val="00C84C2D"/>
    <w:rPr>
      <w:rFonts w:ascii="Times New Roman" w:eastAsia="Times New Roman" w:hAnsi="Times New Roman" w:cs="Times New Roman"/>
      <w:sz w:val="24"/>
      <w:szCs w:val="24"/>
      <w:lang w:eastAsia="ru-RU"/>
    </w:rPr>
  </w:style>
  <w:style w:type="paragraph" w:styleId="a5">
    <w:name w:val="List Paragraph"/>
    <w:basedOn w:val="a"/>
    <w:uiPriority w:val="34"/>
    <w:qFormat/>
    <w:rsid w:val="00C84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2014-10-17T11:48:00Z</dcterms:created>
  <dcterms:modified xsi:type="dcterms:W3CDTF">2014-10-20T11:38:00Z</dcterms:modified>
</cp:coreProperties>
</file>