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40" w:rsidRDefault="00966940" w:rsidP="0096694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 w:rsidR="00764883">
        <w:rPr>
          <w:bCs/>
          <w:sz w:val="28"/>
          <w:szCs w:val="28"/>
          <w:u w:val="single"/>
        </w:rPr>
        <w:t>31.05.03</w:t>
      </w:r>
      <w:r>
        <w:rPr>
          <w:bCs/>
          <w:sz w:val="28"/>
          <w:szCs w:val="28"/>
          <w:u w:val="single"/>
        </w:rPr>
        <w:t xml:space="preserve"> «Стоматология»</w:t>
      </w:r>
    </w:p>
    <w:p w:rsidR="00966940" w:rsidRDefault="00966940" w:rsidP="009669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66940" w:rsidRDefault="00966940" w:rsidP="009669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 w:rsidR="000530CE">
        <w:rPr>
          <w:b/>
          <w:bCs/>
          <w:sz w:val="28"/>
          <w:szCs w:val="28"/>
          <w:u w:val="single"/>
        </w:rPr>
        <w:t>Неотложная помощь в стоматологии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966940" w:rsidRPr="001B6744" w:rsidTr="00D87301">
        <w:trPr>
          <w:trHeight w:val="416"/>
        </w:trPr>
        <w:tc>
          <w:tcPr>
            <w:tcW w:w="209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66940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0530CE" w:rsidRDefault="00B82A5C" w:rsidP="000530C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0"/>
              </w:rPr>
            </w:pPr>
            <w:r w:rsidRPr="00B82A5C">
              <w:rPr>
                <w:b/>
              </w:rPr>
              <w:t xml:space="preserve">Цель дисциплины </w:t>
            </w:r>
            <w:r w:rsidR="000530CE">
              <w:rPr>
                <w:b/>
              </w:rPr>
              <w:t xml:space="preserve">- </w:t>
            </w:r>
            <w:r w:rsidR="000530CE">
              <w:rPr>
                <w:rFonts w:eastAsia="Calibri"/>
                <w:lang w:eastAsia="en-US"/>
              </w:rPr>
              <w:t>получение теоретических знаний и формирование необходимых практических навыков у студентов для оказания пациентам неотложной помощи на стоматологическом приёме.</w:t>
            </w:r>
          </w:p>
          <w:p w:rsidR="00966940" w:rsidRPr="00B82A5C" w:rsidRDefault="000530CE" w:rsidP="00966940">
            <w:pPr>
              <w:tabs>
                <w:tab w:val="left" w:pos="4820"/>
              </w:tabs>
              <w:ind w:firstLine="709"/>
              <w:jc w:val="both"/>
              <w:rPr>
                <w:b/>
              </w:rPr>
            </w:pPr>
            <w:r w:rsidRPr="00B82A5C">
              <w:rPr>
                <w:b/>
              </w:rPr>
              <w:t>Задачи дисциплины</w:t>
            </w:r>
            <w:r w:rsidR="00966940" w:rsidRPr="00B82A5C">
              <w:rPr>
                <w:b/>
              </w:rPr>
              <w:t>:</w:t>
            </w:r>
          </w:p>
          <w:p w:rsidR="000530CE" w:rsidRDefault="00B82A5C" w:rsidP="000530CE">
            <w:pPr>
              <w:ind w:firstLine="709"/>
              <w:jc w:val="both"/>
              <w:rPr>
                <w:szCs w:val="20"/>
              </w:rPr>
            </w:pPr>
            <w:r w:rsidRPr="00B82A5C">
              <w:rPr>
                <w:color w:val="000000"/>
              </w:rPr>
              <w:t xml:space="preserve">- </w:t>
            </w:r>
            <w:r w:rsidR="000530CE">
              <w:t xml:space="preserve">освоение методов диагностики и оценке общего клинического </w:t>
            </w:r>
            <w:r w:rsidR="000530CE">
              <w:t>с</w:t>
            </w:r>
            <w:r w:rsidR="000530CE">
              <w:t xml:space="preserve">остояния и стоматологического </w:t>
            </w:r>
            <w:r w:rsidR="000530CE">
              <w:t>статуса при</w:t>
            </w:r>
            <w:r w:rsidR="000530CE">
              <w:t xml:space="preserve"> неотложных состояниях на стоматологическом приёме;</w:t>
            </w:r>
          </w:p>
          <w:p w:rsidR="000530CE" w:rsidRDefault="000530CE" w:rsidP="000530CE">
            <w:pPr>
              <w:ind w:firstLine="709"/>
              <w:jc w:val="both"/>
            </w:pPr>
            <w:r>
              <w:t xml:space="preserve">- освоение показаний для проведения </w:t>
            </w:r>
            <w:r>
              <w:t>клинических мероприятий</w:t>
            </w:r>
            <w:r>
              <w:t xml:space="preserve"> при неотложных </w:t>
            </w:r>
            <w:r>
              <w:t>состояниях у</w:t>
            </w:r>
            <w:r>
              <w:t xml:space="preserve"> стоматологических пациентов; </w:t>
            </w:r>
          </w:p>
          <w:p w:rsidR="000530CE" w:rsidRDefault="000530CE" w:rsidP="000530CE">
            <w:pPr>
              <w:ind w:firstLine="709"/>
              <w:jc w:val="both"/>
            </w:pPr>
            <w:r>
              <w:t xml:space="preserve">- освоение планирования экстренных </w:t>
            </w:r>
            <w:r>
              <w:rPr>
                <w:spacing w:val="1"/>
              </w:rPr>
              <w:t>общеклинических мероприятий при неотложных состояниях у стоматологических пациентов</w:t>
            </w:r>
            <w:r>
              <w:t>;</w:t>
            </w:r>
          </w:p>
          <w:p w:rsidR="000530CE" w:rsidRDefault="000530CE" w:rsidP="000530CE">
            <w:pPr>
              <w:ind w:firstLine="709"/>
              <w:jc w:val="both"/>
            </w:pPr>
            <w:r>
              <w:t xml:space="preserve">-формирование теоретических знаний и клинических </w:t>
            </w:r>
            <w:r>
              <w:t>практических навыков</w:t>
            </w:r>
            <w:r>
              <w:t xml:space="preserve"> для оказания неотложной помощи стоматологическим пациентам;</w:t>
            </w:r>
          </w:p>
          <w:p w:rsidR="000530CE" w:rsidRDefault="000530CE" w:rsidP="000530CE">
            <w:pPr>
              <w:pStyle w:val="a6"/>
              <w:widowControl w:val="0"/>
              <w:ind w:firstLine="709"/>
            </w:pPr>
            <w:r>
              <w:t>-освоение выявления и устранения возможных общесоматических осложнений при оказании неотложной помощи пациентам;</w:t>
            </w:r>
          </w:p>
          <w:p w:rsidR="000530CE" w:rsidRDefault="000530CE" w:rsidP="000530CE">
            <w:pPr>
              <w:widowControl w:val="0"/>
              <w:tabs>
                <w:tab w:val="left" w:pos="8222"/>
                <w:tab w:val="left" w:pos="8505"/>
              </w:tabs>
              <w:ind w:firstLine="709"/>
              <w:jc w:val="both"/>
            </w:pPr>
            <w:r>
              <w:t>-ознакомление студентов с принципами оказания неотложной помощи в лечебных стоматологических учреждениях;</w:t>
            </w:r>
          </w:p>
          <w:p w:rsidR="000530CE" w:rsidRDefault="000530CE" w:rsidP="000530CE">
            <w:pPr>
              <w:pStyle w:val="a6"/>
              <w:widowControl w:val="0"/>
              <w:ind w:firstLine="709"/>
            </w:pPr>
            <w:r>
              <w:t>-формирование навыков изучения научной литературы и официальных статистических обзоров;</w:t>
            </w:r>
          </w:p>
          <w:p w:rsidR="000530CE" w:rsidRDefault="000530CE" w:rsidP="000530CE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-формирование </w:t>
            </w:r>
            <w:r>
              <w:t>навыков общения с пациентами с учетом этики и деонтологии в зависимости от выявленной патологии и характерологических особенностей при оказании неотложной помощи пациентам</w:t>
            </w:r>
            <w:r>
              <w:rPr>
                <w:color w:val="000000"/>
                <w:spacing w:val="-2"/>
              </w:rPr>
              <w:t>;</w:t>
            </w:r>
          </w:p>
          <w:p w:rsidR="00966940" w:rsidRPr="00B82A5C" w:rsidRDefault="00966940" w:rsidP="00B82A5C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</w:tr>
      <w:tr w:rsidR="00966940" w:rsidRPr="001B6744" w:rsidTr="00D87301">
        <w:tc>
          <w:tcPr>
            <w:tcW w:w="2093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66940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66940" w:rsidRPr="00B82A5C" w:rsidRDefault="00966940" w:rsidP="00E11B63">
            <w:pPr>
              <w:widowControl w:val="0"/>
              <w:rPr>
                <w:bCs/>
              </w:rPr>
            </w:pPr>
            <w:r w:rsidRPr="00B82A5C">
              <w:rPr>
                <w:bCs/>
              </w:rPr>
              <w:t>Профессиональный цикл</w:t>
            </w:r>
            <w:r w:rsidR="00B82A5C" w:rsidRPr="00B82A5C">
              <w:rPr>
                <w:bCs/>
              </w:rPr>
              <w:t xml:space="preserve"> (факультатив)</w:t>
            </w:r>
          </w:p>
        </w:tc>
      </w:tr>
      <w:tr w:rsidR="00966940" w:rsidRPr="001B6744" w:rsidTr="00D87301">
        <w:trPr>
          <w:trHeight w:val="748"/>
        </w:trPr>
        <w:tc>
          <w:tcPr>
            <w:tcW w:w="2093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66940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966940" w:rsidRPr="00C7663E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66940" w:rsidRPr="00B82A5C" w:rsidRDefault="00B82A5C" w:rsidP="00B82A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B82A5C">
              <w:rPr>
                <w:rFonts w:ascii="Times New Roman CYR" w:hAnsi="Times New Roman CYR" w:cs="Times New Roman CYR"/>
                <w:bCs/>
              </w:rPr>
              <w:t>72</w:t>
            </w:r>
            <w:r w:rsidR="00966940" w:rsidRPr="00B82A5C">
              <w:rPr>
                <w:rFonts w:ascii="Times New Roman CYR" w:hAnsi="Times New Roman CYR" w:cs="Times New Roman CYR"/>
                <w:bCs/>
              </w:rPr>
              <w:t xml:space="preserve"> час</w:t>
            </w:r>
            <w:r w:rsidRPr="00B82A5C">
              <w:rPr>
                <w:rFonts w:ascii="Times New Roman CYR" w:hAnsi="Times New Roman CYR" w:cs="Times New Roman CYR"/>
                <w:bCs/>
              </w:rPr>
              <w:t>а</w:t>
            </w:r>
          </w:p>
        </w:tc>
      </w:tr>
      <w:tr w:rsidR="00966940" w:rsidRPr="001B6744" w:rsidTr="00D87301">
        <w:tc>
          <w:tcPr>
            <w:tcW w:w="2093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966940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966940" w:rsidRPr="00624F59" w:rsidRDefault="0096694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966940" w:rsidRPr="001B6744" w:rsidRDefault="0096694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E4CB4" w:rsidRPr="00B82A5C" w:rsidRDefault="003E4CB4" w:rsidP="00D87301">
            <w:pPr>
              <w:pStyle w:val="a6"/>
              <w:spacing w:after="0"/>
              <w:jc w:val="both"/>
            </w:pPr>
            <w:r w:rsidRPr="00B82A5C">
              <w:rPr>
                <w:b/>
              </w:rPr>
              <w:t>Сту</w:t>
            </w:r>
            <w:r w:rsidRPr="00B82A5C">
              <w:rPr>
                <w:b/>
              </w:rPr>
              <w:softHyphen/>
              <w:t>дент-сто</w:t>
            </w:r>
            <w:r w:rsidRPr="00B82A5C">
              <w:rPr>
                <w:b/>
              </w:rPr>
              <w:softHyphen/>
              <w:t>ма</w:t>
            </w:r>
            <w:r w:rsidRPr="00B82A5C">
              <w:rPr>
                <w:b/>
              </w:rPr>
              <w:softHyphen/>
              <w:t>то</w:t>
            </w:r>
            <w:r w:rsidRPr="00B82A5C">
              <w:rPr>
                <w:b/>
              </w:rPr>
              <w:softHyphen/>
              <w:t>лог дол</w:t>
            </w:r>
            <w:r w:rsidRPr="00B82A5C">
              <w:rPr>
                <w:b/>
              </w:rPr>
              <w:softHyphen/>
              <w:t>жен знать</w:t>
            </w:r>
            <w:r w:rsidRPr="00B82A5C">
              <w:t>:</w:t>
            </w:r>
          </w:p>
          <w:p w:rsidR="00B82A5C" w:rsidRDefault="00B82A5C" w:rsidP="00D87301">
            <w:pPr>
              <w:widowControl w:val="0"/>
            </w:pPr>
            <w:r w:rsidRPr="00B82A5C">
              <w:rPr>
                <w:rFonts w:eastAsia="Tahoma"/>
              </w:rPr>
              <w:t xml:space="preserve">- </w:t>
            </w:r>
            <w:r w:rsidR="00D87301">
              <w:t>Правовые аспекты оказания неотложной помощи в стоматологии</w:t>
            </w:r>
          </w:p>
          <w:p w:rsidR="00D87301" w:rsidRDefault="00D87301" w:rsidP="00D87301">
            <w:r>
              <w:t xml:space="preserve">- </w:t>
            </w:r>
            <w:r>
              <w:t>Протокол профилактики неотложных состояний.</w:t>
            </w:r>
          </w:p>
          <w:p w:rsidR="00D87301" w:rsidRDefault="00D87301" w:rsidP="00D87301">
            <w:r>
              <w:t>Алгоритм действий медицинского персонала при неотложных состояниях.</w:t>
            </w:r>
          </w:p>
          <w:p w:rsidR="00D87301" w:rsidRPr="00B82A5C" w:rsidRDefault="00D87301" w:rsidP="00D87301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t>Специфик</w:t>
            </w:r>
            <w:r>
              <w:t>у</w:t>
            </w:r>
            <w:r>
              <w:t xml:space="preserve"> оказания неотложной помощи у лиц пожилого и старческого возраста.</w:t>
            </w:r>
          </w:p>
          <w:p w:rsidR="003E4CB4" w:rsidRPr="00B82A5C" w:rsidRDefault="003E4CB4" w:rsidP="00B82A5C">
            <w:pPr>
              <w:pStyle w:val="a6"/>
              <w:spacing w:after="0"/>
              <w:jc w:val="both"/>
            </w:pPr>
            <w:r w:rsidRPr="00B82A5C">
              <w:rPr>
                <w:b/>
              </w:rPr>
              <w:t>Сту</w:t>
            </w:r>
            <w:r w:rsidRPr="00B82A5C">
              <w:rPr>
                <w:b/>
              </w:rPr>
              <w:softHyphen/>
              <w:t>дент-сто</w:t>
            </w:r>
            <w:r w:rsidRPr="00B82A5C">
              <w:rPr>
                <w:b/>
              </w:rPr>
              <w:softHyphen/>
              <w:t>ма</w:t>
            </w:r>
            <w:r w:rsidRPr="00B82A5C">
              <w:rPr>
                <w:b/>
              </w:rPr>
              <w:softHyphen/>
              <w:t>то</w:t>
            </w:r>
            <w:r w:rsidRPr="00B82A5C">
              <w:rPr>
                <w:b/>
              </w:rPr>
              <w:softHyphen/>
              <w:t>лог дол</w:t>
            </w:r>
            <w:r w:rsidRPr="00B82A5C">
              <w:rPr>
                <w:b/>
              </w:rPr>
              <w:softHyphen/>
              <w:t>жен уметь</w:t>
            </w:r>
            <w:r w:rsidRPr="00B82A5C">
              <w:t>:</w:t>
            </w:r>
          </w:p>
          <w:p w:rsidR="00B82A5C" w:rsidRDefault="00B82A5C" w:rsidP="00D87301">
            <w:pPr>
              <w:tabs>
                <w:tab w:val="left" w:pos="0"/>
              </w:tabs>
            </w:pPr>
            <w:r w:rsidRPr="00B82A5C">
              <w:rPr>
                <w:rFonts w:eastAsia="Tahoma"/>
              </w:rPr>
              <w:t xml:space="preserve">- </w:t>
            </w:r>
            <w:r w:rsidR="00D87301">
              <w:t>Оказа</w:t>
            </w:r>
            <w:r w:rsidR="00D87301">
              <w:t>ть</w:t>
            </w:r>
            <w:r w:rsidR="00D87301">
              <w:t xml:space="preserve"> неотложн</w:t>
            </w:r>
            <w:r w:rsidR="00D87301">
              <w:t>ую</w:t>
            </w:r>
            <w:bookmarkStart w:id="0" w:name="_GoBack"/>
            <w:bookmarkEnd w:id="0"/>
            <w:r w:rsidR="00D87301">
              <w:t xml:space="preserve"> помощи</w:t>
            </w:r>
          </w:p>
          <w:p w:rsidR="00D87301" w:rsidRDefault="00D87301" w:rsidP="00D87301">
            <w:pPr>
              <w:tabs>
                <w:tab w:val="left" w:pos="0"/>
              </w:tabs>
            </w:pPr>
            <w:r>
              <w:t xml:space="preserve">- </w:t>
            </w:r>
            <w:r>
              <w:t>Оказа</w:t>
            </w:r>
            <w:r>
              <w:t>ть</w:t>
            </w:r>
            <w:r>
              <w:t xml:space="preserve"> помощ</w:t>
            </w:r>
            <w:r>
              <w:t>ь</w:t>
            </w:r>
            <w:r>
              <w:t xml:space="preserve"> при анафилактическом шоке</w:t>
            </w:r>
          </w:p>
          <w:p w:rsidR="003E4CB4" w:rsidRPr="00B82A5C" w:rsidRDefault="003E4CB4" w:rsidP="00D87301">
            <w:pPr>
              <w:pStyle w:val="a6"/>
              <w:spacing w:after="0"/>
              <w:jc w:val="both"/>
            </w:pPr>
            <w:r w:rsidRPr="00B82A5C">
              <w:rPr>
                <w:b/>
              </w:rPr>
              <w:lastRenderedPageBreak/>
              <w:t>Сту</w:t>
            </w:r>
            <w:r w:rsidRPr="00B82A5C">
              <w:rPr>
                <w:b/>
              </w:rPr>
              <w:softHyphen/>
              <w:t>дент-сто</w:t>
            </w:r>
            <w:r w:rsidRPr="00B82A5C">
              <w:rPr>
                <w:b/>
              </w:rPr>
              <w:softHyphen/>
              <w:t>ма</w:t>
            </w:r>
            <w:r w:rsidRPr="00B82A5C">
              <w:rPr>
                <w:b/>
              </w:rPr>
              <w:softHyphen/>
              <w:t>то</w:t>
            </w:r>
            <w:r w:rsidRPr="00B82A5C">
              <w:rPr>
                <w:b/>
              </w:rPr>
              <w:softHyphen/>
              <w:t>лог дол</w:t>
            </w:r>
            <w:r w:rsidRPr="00B82A5C">
              <w:rPr>
                <w:b/>
              </w:rPr>
              <w:softHyphen/>
              <w:t>жен владеть</w:t>
            </w:r>
            <w:r w:rsidRPr="00B82A5C">
              <w:t>:</w:t>
            </w:r>
          </w:p>
          <w:p w:rsidR="00966940" w:rsidRDefault="00B82A5C" w:rsidP="00D87301">
            <w:pPr>
              <w:widowControl w:val="0"/>
              <w:tabs>
                <w:tab w:val="left" w:pos="284"/>
                <w:tab w:val="right" w:leader="underscore" w:pos="9639"/>
              </w:tabs>
            </w:pPr>
            <w:r w:rsidRPr="00B82A5C">
              <w:rPr>
                <w:bCs/>
              </w:rPr>
              <w:t xml:space="preserve">- </w:t>
            </w:r>
            <w:r w:rsidR="00D87301">
              <w:rPr>
                <w:bCs/>
              </w:rPr>
              <w:t xml:space="preserve">Методами </w:t>
            </w:r>
            <w:r w:rsidR="00D87301">
              <w:t xml:space="preserve">диагностики </w:t>
            </w:r>
            <w:r w:rsidR="00D87301">
              <w:t>и лечени</w:t>
            </w:r>
            <w:r w:rsidR="00D87301">
              <w:t xml:space="preserve">я абсцессов, </w:t>
            </w:r>
            <w:r w:rsidR="00D87301">
              <w:t>свищей</w:t>
            </w:r>
            <w:r w:rsidR="00D87301">
              <w:t xml:space="preserve"> и </w:t>
            </w:r>
            <w:r w:rsidR="00D87301">
              <w:t>флегмон челюстно-лицевой области.</w:t>
            </w:r>
          </w:p>
          <w:p w:rsidR="00D87301" w:rsidRPr="00B82A5C" w:rsidRDefault="00D87301" w:rsidP="00D87301">
            <w:pPr>
              <w:widowControl w:val="0"/>
              <w:tabs>
                <w:tab w:val="left" w:pos="284"/>
                <w:tab w:val="right" w:leader="underscore" w:pos="9639"/>
              </w:tabs>
            </w:pPr>
            <w:r>
              <w:t xml:space="preserve">- </w:t>
            </w:r>
            <w:r>
              <w:t>Техник</w:t>
            </w:r>
            <w:r>
              <w:t xml:space="preserve">ами </w:t>
            </w:r>
            <w:r>
              <w:t>подавления боли при стоматологических вмешательствах.</w:t>
            </w:r>
          </w:p>
        </w:tc>
      </w:tr>
      <w:tr w:rsidR="003061C1" w:rsidRPr="001B6744" w:rsidTr="00D87301">
        <w:tc>
          <w:tcPr>
            <w:tcW w:w="2093" w:type="dxa"/>
            <w:shd w:val="clear" w:color="auto" w:fill="auto"/>
          </w:tcPr>
          <w:p w:rsidR="003061C1" w:rsidRPr="00624F59" w:rsidRDefault="003061C1" w:rsidP="003061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371" w:type="dxa"/>
            <w:shd w:val="clear" w:color="auto" w:fill="auto"/>
          </w:tcPr>
          <w:p w:rsidR="003061C1" w:rsidRPr="00D87301" w:rsidRDefault="00D87301" w:rsidP="003061C1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 w:rsidRPr="00D87301">
              <w:rPr>
                <w:bCs/>
                <w:sz w:val="22"/>
                <w:szCs w:val="22"/>
              </w:rPr>
              <w:t>Правовые и психологические аспекты неотложной помощи в стоматологии</w:t>
            </w:r>
          </w:p>
          <w:p w:rsidR="00D87301" w:rsidRPr="00E1221F" w:rsidRDefault="00D87301" w:rsidP="003061C1">
            <w:pPr>
              <w:widowControl w:val="0"/>
              <w:spacing w:before="60" w:after="60"/>
              <w:rPr>
                <w:bCs/>
              </w:rPr>
            </w:pPr>
            <w:r w:rsidRPr="00D87301">
              <w:rPr>
                <w:bCs/>
                <w:sz w:val="22"/>
                <w:szCs w:val="22"/>
              </w:rPr>
              <w:t>Неотложная помощь в стоматологии</w:t>
            </w:r>
          </w:p>
        </w:tc>
      </w:tr>
      <w:tr w:rsidR="003061C1" w:rsidRPr="001B6744" w:rsidTr="00D87301">
        <w:tc>
          <w:tcPr>
            <w:tcW w:w="2093" w:type="dxa"/>
            <w:shd w:val="clear" w:color="auto" w:fill="auto"/>
          </w:tcPr>
          <w:p w:rsidR="003061C1" w:rsidRPr="00F37A95" w:rsidRDefault="003061C1" w:rsidP="003061C1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371" w:type="dxa"/>
            <w:shd w:val="clear" w:color="auto" w:fill="auto"/>
          </w:tcPr>
          <w:p w:rsidR="003061C1" w:rsidRPr="00E1221F" w:rsidRDefault="003061C1" w:rsidP="003061C1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Лекции, самостоятельная работа</w:t>
            </w:r>
          </w:p>
        </w:tc>
      </w:tr>
      <w:tr w:rsidR="003061C1" w:rsidRPr="001B6744" w:rsidTr="00D87301">
        <w:tc>
          <w:tcPr>
            <w:tcW w:w="2093" w:type="dxa"/>
            <w:shd w:val="clear" w:color="auto" w:fill="auto"/>
          </w:tcPr>
          <w:p w:rsidR="003061C1" w:rsidRPr="00F37A95" w:rsidRDefault="003061C1" w:rsidP="003061C1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71" w:type="dxa"/>
            <w:shd w:val="clear" w:color="auto" w:fill="auto"/>
          </w:tcPr>
          <w:p w:rsidR="00D87301" w:rsidRDefault="00D87301" w:rsidP="00D8730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инструментального оборудования, 2 фантомных класс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для работы студентов</w:t>
            </w:r>
            <w:r>
              <w:rPr>
                <w:sz w:val="22"/>
                <w:szCs w:val="22"/>
              </w:rPr>
              <w:t>.</w:t>
            </w:r>
          </w:p>
          <w:p w:rsidR="00D87301" w:rsidRDefault="00D87301" w:rsidP="00D87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Мультимедийный комплекс (ноутбук, проектор, экран), телевизор, видеокамера, </w:t>
            </w:r>
            <w:proofErr w:type="spellStart"/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лайдоскоп</w:t>
            </w:r>
            <w:proofErr w:type="spellEnd"/>
            <w:r>
              <w:rPr>
                <w:spacing w:val="-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видеомагнитофон, ПК, видео - и </w:t>
            </w:r>
            <w:r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 xml:space="preserve"> проигрыватели, мониторы</w:t>
            </w:r>
            <w:r>
              <w:rPr>
                <w:iCs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 xml:space="preserve"> Наборы слайдов, таблиц/мультимедийных наглядных материалов по различным разделам дисциплины.</w:t>
            </w:r>
            <w:r>
              <w:rPr>
                <w:spacing w:val="-16"/>
                <w:sz w:val="22"/>
                <w:szCs w:val="22"/>
              </w:rPr>
              <w:t xml:space="preserve"> В</w:t>
            </w:r>
            <w:r>
              <w:rPr>
                <w:iCs/>
                <w:sz w:val="22"/>
                <w:szCs w:val="22"/>
              </w:rPr>
              <w:t>идеофильмы.</w:t>
            </w:r>
            <w:r>
              <w:rPr>
                <w:sz w:val="22"/>
                <w:szCs w:val="22"/>
              </w:rPr>
              <w:t xml:space="preserve"> </w:t>
            </w:r>
          </w:p>
          <w:p w:rsidR="003061C1" w:rsidRPr="003E4CB4" w:rsidRDefault="003061C1" w:rsidP="00306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C1" w:rsidRPr="001B6744" w:rsidTr="00D87301">
        <w:tc>
          <w:tcPr>
            <w:tcW w:w="2093" w:type="dxa"/>
            <w:shd w:val="clear" w:color="auto" w:fill="auto"/>
          </w:tcPr>
          <w:p w:rsidR="003061C1" w:rsidRPr="00F37A95" w:rsidRDefault="003061C1" w:rsidP="003061C1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71" w:type="dxa"/>
            <w:shd w:val="clear" w:color="auto" w:fill="auto"/>
          </w:tcPr>
          <w:p w:rsidR="003061C1" w:rsidRDefault="003061C1" w:rsidP="003061C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8 семестр - зачет</w:t>
            </w:r>
          </w:p>
          <w:p w:rsidR="003061C1" w:rsidRPr="000D3C7D" w:rsidRDefault="003061C1" w:rsidP="003061C1">
            <w:pPr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966940" w:rsidRDefault="00966940" w:rsidP="00966940"/>
    <w:p w:rsidR="00966940" w:rsidRDefault="00966940" w:rsidP="00966940"/>
    <w:p w:rsidR="00966940" w:rsidRDefault="00966940" w:rsidP="00966940"/>
    <w:p w:rsidR="00966940" w:rsidRDefault="00966940" w:rsidP="00966940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5EA3"/>
    <w:multiLevelType w:val="hybridMultilevel"/>
    <w:tmpl w:val="C02C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EFF"/>
    <w:multiLevelType w:val="hybridMultilevel"/>
    <w:tmpl w:val="F0E4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abstractNum w:abstractNumId="3" w15:restartNumberingAfterBreak="0">
    <w:nsid w:val="754C4115"/>
    <w:multiLevelType w:val="hybridMultilevel"/>
    <w:tmpl w:val="FE7E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0"/>
    <w:rsid w:val="000530CE"/>
    <w:rsid w:val="003061C1"/>
    <w:rsid w:val="003E4CB4"/>
    <w:rsid w:val="004B2740"/>
    <w:rsid w:val="00713B47"/>
    <w:rsid w:val="00764883"/>
    <w:rsid w:val="00966940"/>
    <w:rsid w:val="00B82A5C"/>
    <w:rsid w:val="00D3397E"/>
    <w:rsid w:val="00D87301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915F-EABC-43DF-A478-DB9466E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6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Красная строка со следуюшим"/>
    <w:basedOn w:val="2"/>
    <w:rsid w:val="00966940"/>
    <w:pPr>
      <w:keepNext/>
      <w:spacing w:after="0" w:line="240" w:lineRule="auto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966940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966940"/>
    <w:pPr>
      <w:spacing w:after="120"/>
    </w:pPr>
  </w:style>
  <w:style w:type="character" w:customStyle="1" w:styleId="10">
    <w:name w:val="Перечисления 1 Знак"/>
    <w:basedOn w:val="a0"/>
    <w:link w:val="1"/>
    <w:rsid w:val="00966940"/>
    <w:rPr>
      <w:rFonts w:ascii="Times New Roman" w:eastAsia="MS Mincho" w:hAnsi="Times New Roman" w:cs="Times New Roman"/>
      <w:sz w:val="20"/>
      <w:szCs w:val="24"/>
      <w:lang w:eastAsia="ru-RU"/>
    </w:rPr>
  </w:style>
  <w:style w:type="character" w:customStyle="1" w:styleId="a4">
    <w:name w:val="Текст выделеный"/>
    <w:basedOn w:val="a0"/>
    <w:rsid w:val="00966940"/>
    <w:rPr>
      <w:b/>
    </w:rPr>
  </w:style>
  <w:style w:type="paragraph" w:customStyle="1" w:styleId="a5">
    <w:name w:val="Подзаголовок красная строка"/>
    <w:basedOn w:val="a3"/>
    <w:rsid w:val="00966940"/>
    <w:rPr>
      <w:b/>
    </w:rPr>
  </w:style>
  <w:style w:type="paragraph" w:styleId="2">
    <w:name w:val="Body Text 2"/>
    <w:basedOn w:val="a"/>
    <w:link w:val="20"/>
    <w:uiPriority w:val="99"/>
    <w:semiHidden/>
    <w:unhideWhenUsed/>
    <w:rsid w:val="009669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66940"/>
    <w:pPr>
      <w:spacing w:after="120"/>
    </w:pPr>
  </w:style>
  <w:style w:type="character" w:customStyle="1" w:styleId="a7">
    <w:name w:val="Основной текст Знак"/>
    <w:basedOn w:val="a0"/>
    <w:link w:val="a6"/>
    <w:rsid w:val="0096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96694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List Paragraph"/>
    <w:basedOn w:val="a"/>
    <w:qFormat/>
    <w:rsid w:val="00B8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Рем Анверович</cp:lastModifiedBy>
  <cp:revision>3</cp:revision>
  <dcterms:created xsi:type="dcterms:W3CDTF">2016-07-07T13:45:00Z</dcterms:created>
  <dcterms:modified xsi:type="dcterms:W3CDTF">2016-07-07T13:59:00Z</dcterms:modified>
</cp:coreProperties>
</file>