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2B" w:rsidRDefault="00630A2B" w:rsidP="00630A2B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630A2B" w:rsidRDefault="00630A2B" w:rsidP="00630A2B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630A2B" w:rsidRPr="00C60924" w:rsidRDefault="00630A2B" w:rsidP="00630A2B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Биоорганическая химия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630A2B" w:rsidRPr="001B6744" w:rsidTr="00CC1B2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630A2B" w:rsidRPr="00C7663E" w:rsidTr="00CC1B2E">
              <w:trPr>
                <w:trHeight w:val="245"/>
              </w:trPr>
              <w:tc>
                <w:tcPr>
                  <w:tcW w:w="0" w:type="auto"/>
                </w:tcPr>
                <w:p w:rsidR="00630A2B" w:rsidRPr="00C7663E" w:rsidRDefault="00630A2B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630A2B" w:rsidRPr="001B6744" w:rsidRDefault="00630A2B" w:rsidP="00CC1B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630A2B" w:rsidRPr="00630A2B" w:rsidRDefault="00630A2B" w:rsidP="00630A2B">
            <w:pPr>
              <w:ind w:firstLine="709"/>
              <w:jc w:val="both"/>
            </w:pPr>
            <w:proofErr w:type="gramStart"/>
            <w:r w:rsidRPr="00630A2B">
              <w:rPr>
                <w:b/>
                <w:color w:val="000000"/>
                <w:spacing w:val="1"/>
              </w:rPr>
              <w:t>Цель</w:t>
            </w:r>
            <w:r w:rsidRPr="00630A2B">
              <w:rPr>
                <w:color w:val="000000"/>
                <w:spacing w:val="1"/>
              </w:rPr>
              <w:t xml:space="preserve"> дисциплины “Биоорганическая химия” </w:t>
            </w:r>
            <w:r w:rsidRPr="00630A2B">
              <w:t>сформировать системные знания</w:t>
            </w:r>
            <w:r w:rsidRPr="00630A2B">
              <w:rPr>
                <w:b/>
                <w:bCs/>
              </w:rPr>
              <w:t xml:space="preserve"> </w:t>
            </w:r>
            <w:r w:rsidRPr="00630A2B">
              <w:t>об основных закономерностях протекания биохимических процессов (в норме и при патологии) на молекулярном и клеточном уровнях; о строении и механизмах функционирования биологически активных соединений; формирование естественнонаучного мышления специалистов медицинского профиля.</w:t>
            </w:r>
            <w:proofErr w:type="gramEnd"/>
          </w:p>
          <w:p w:rsidR="00630A2B" w:rsidRPr="00630A2B" w:rsidRDefault="00630A2B" w:rsidP="00630A2B">
            <w:pPr>
              <w:shd w:val="clear" w:color="auto" w:fill="FFFFFF"/>
              <w:tabs>
                <w:tab w:val="left" w:pos="3528"/>
              </w:tabs>
              <w:ind w:firstLine="709"/>
              <w:jc w:val="both"/>
              <w:rPr>
                <w:b/>
                <w:color w:val="000000"/>
                <w:spacing w:val="2"/>
              </w:rPr>
            </w:pPr>
            <w:r w:rsidRPr="00630A2B">
              <w:rPr>
                <w:b/>
                <w:color w:val="000000"/>
                <w:spacing w:val="2"/>
              </w:rPr>
              <w:t xml:space="preserve">Задачи дисциплины: </w:t>
            </w:r>
          </w:p>
          <w:p w:rsidR="00630A2B" w:rsidRPr="00630A2B" w:rsidRDefault="00630A2B" w:rsidP="00630A2B">
            <w:pPr>
              <w:ind w:firstLine="709"/>
              <w:jc w:val="both"/>
            </w:pPr>
            <w:r w:rsidRPr="00630A2B">
              <w:t>Через освещение ключевых вопросов программы (лекционный курс) обеспечить развитие у студентов интереса к своей специальности и понимание важности знаний о строении и механизмах функционирования биологически важных классов органических соединений; формировать умения и навыки для решения проблемных и ситуационных задач, практические навыки постановки и выполнения экспериментальной работы (лабораторные и практические занятия).</w:t>
            </w:r>
          </w:p>
          <w:p w:rsidR="00630A2B" w:rsidRPr="00630A2B" w:rsidRDefault="00630A2B" w:rsidP="00630A2B">
            <w:pPr>
              <w:shd w:val="clear" w:color="auto" w:fill="FFFFFF"/>
              <w:tabs>
                <w:tab w:val="left" w:leader="underscore" w:pos="7493"/>
              </w:tabs>
              <w:ind w:firstLine="709"/>
              <w:jc w:val="both"/>
            </w:pPr>
          </w:p>
        </w:tc>
      </w:tr>
      <w:tr w:rsidR="00630A2B" w:rsidRPr="001B6744" w:rsidTr="00CC1B2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630A2B" w:rsidRPr="00C7663E" w:rsidTr="00CC1B2E">
              <w:trPr>
                <w:trHeight w:val="245"/>
              </w:trPr>
              <w:tc>
                <w:tcPr>
                  <w:tcW w:w="0" w:type="auto"/>
                </w:tcPr>
                <w:p w:rsidR="00630A2B" w:rsidRPr="00C7663E" w:rsidRDefault="00630A2B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630A2B" w:rsidRPr="001B6744" w:rsidRDefault="00630A2B" w:rsidP="00CC1B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630A2B" w:rsidRPr="001B6A34" w:rsidRDefault="00630A2B" w:rsidP="00CC1B2E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Математический и естественнонаучный цикл</w:t>
            </w:r>
          </w:p>
        </w:tc>
      </w:tr>
      <w:tr w:rsidR="00630A2B" w:rsidRPr="001B6744" w:rsidTr="00CC1B2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630A2B" w:rsidRPr="00C7663E" w:rsidTr="00CC1B2E">
              <w:trPr>
                <w:trHeight w:val="245"/>
              </w:trPr>
              <w:tc>
                <w:tcPr>
                  <w:tcW w:w="0" w:type="auto"/>
                </w:tcPr>
                <w:p w:rsidR="00630A2B" w:rsidRPr="00C7663E" w:rsidRDefault="00630A2B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630A2B" w:rsidRPr="00C7663E" w:rsidRDefault="00630A2B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630A2B" w:rsidRPr="001B6744" w:rsidRDefault="00630A2B" w:rsidP="00CC1B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630A2B" w:rsidRPr="00732CE7" w:rsidRDefault="00630A2B" w:rsidP="00CC1B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144 часа</w:t>
            </w:r>
          </w:p>
        </w:tc>
      </w:tr>
      <w:tr w:rsidR="00630A2B" w:rsidRPr="001B6744" w:rsidTr="00CC1B2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630A2B" w:rsidRPr="00624F59" w:rsidTr="00CC1B2E">
              <w:trPr>
                <w:trHeight w:val="521"/>
              </w:trPr>
              <w:tc>
                <w:tcPr>
                  <w:tcW w:w="0" w:type="auto"/>
                </w:tcPr>
                <w:p w:rsidR="00630A2B" w:rsidRPr="00624F59" w:rsidRDefault="00630A2B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630A2B" w:rsidRPr="001B6744" w:rsidRDefault="00630A2B" w:rsidP="00CC1B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630A2B" w:rsidRPr="00630A2B" w:rsidRDefault="00630A2B" w:rsidP="00630A2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iCs/>
                <w:lang w:eastAsia="ar-SA"/>
              </w:rPr>
            </w:pPr>
            <w:r w:rsidRPr="00630A2B">
              <w:rPr>
                <w:b/>
                <w:bCs/>
                <w:lang w:eastAsia="ar-SA"/>
              </w:rPr>
              <w:t>Знать:</w:t>
            </w:r>
            <w:r w:rsidRPr="00630A2B">
              <w:rPr>
                <w:bCs/>
                <w:iCs/>
                <w:lang w:eastAsia="ar-SA"/>
              </w:rPr>
              <w:t xml:space="preserve"> </w:t>
            </w:r>
          </w:p>
          <w:p w:rsidR="00630A2B" w:rsidRPr="00630A2B" w:rsidRDefault="00630A2B" w:rsidP="00630A2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  <w:r w:rsidRPr="00630A2B">
              <w:rPr>
                <w:sz w:val="24"/>
                <w:szCs w:val="24"/>
              </w:rPr>
              <w:t>строение, химические свойства  и механизмы функционирования основных классов биологически важных органических соединений</w:t>
            </w:r>
          </w:p>
          <w:p w:rsidR="00630A2B" w:rsidRPr="00630A2B" w:rsidRDefault="00630A2B" w:rsidP="00630A2B">
            <w:pPr>
              <w:widowControl w:val="0"/>
              <w:numPr>
                <w:ilvl w:val="0"/>
                <w:numId w:val="5"/>
              </w:numPr>
              <w:tabs>
                <w:tab w:val="left" w:pos="708"/>
              </w:tabs>
              <w:suppressAutoHyphens/>
              <w:ind w:left="0" w:firstLine="709"/>
              <w:jc w:val="both"/>
              <w:rPr>
                <w:lang w:eastAsia="ar-SA"/>
              </w:rPr>
            </w:pPr>
            <w:r w:rsidRPr="00630A2B">
              <w:rPr>
                <w:lang w:eastAsia="ar-SA"/>
              </w:rPr>
              <w:t>классификацию, морфологию и физиологию микроорганизмов и вирусов, их влияние на здоровье человека, микробиологию полости рта, применение основных антибактериальных, противовирусных и биологических препаратов;</w:t>
            </w:r>
          </w:p>
          <w:p w:rsidR="00630A2B" w:rsidRPr="00630A2B" w:rsidRDefault="00630A2B" w:rsidP="00630A2B">
            <w:pPr>
              <w:widowControl w:val="0"/>
              <w:numPr>
                <w:ilvl w:val="0"/>
                <w:numId w:val="5"/>
              </w:numPr>
              <w:tabs>
                <w:tab w:val="left" w:pos="708"/>
              </w:tabs>
              <w:suppressAutoHyphens/>
              <w:ind w:left="0" w:firstLine="709"/>
              <w:jc w:val="both"/>
              <w:rPr>
                <w:lang w:eastAsia="ar-SA"/>
              </w:rPr>
            </w:pPr>
            <w:r w:rsidRPr="00630A2B">
              <w:rPr>
                <w:lang w:eastAsia="ar-SA"/>
              </w:rPr>
              <w:t xml:space="preserve">пользоваться лабораторным оборудованием; работать с увеличительной техникой при изучении физики, химии, биологии; </w:t>
            </w:r>
          </w:p>
          <w:p w:rsidR="00630A2B" w:rsidRPr="00630A2B" w:rsidRDefault="00630A2B" w:rsidP="00630A2B">
            <w:pPr>
              <w:widowControl w:val="0"/>
              <w:numPr>
                <w:ilvl w:val="0"/>
                <w:numId w:val="5"/>
              </w:numPr>
              <w:tabs>
                <w:tab w:val="left" w:pos="708"/>
              </w:tabs>
              <w:suppressAutoHyphens/>
              <w:ind w:left="0" w:firstLine="709"/>
              <w:jc w:val="both"/>
              <w:rPr>
                <w:lang w:eastAsia="ar-SA"/>
              </w:rPr>
            </w:pPr>
            <w:r w:rsidRPr="00630A2B">
              <w:rPr>
                <w:lang w:eastAsia="ar-SA"/>
              </w:rPr>
              <w:t>проводить статистическую обработку экспериментальных данных;</w:t>
            </w:r>
          </w:p>
          <w:p w:rsidR="00630A2B" w:rsidRPr="00630A2B" w:rsidRDefault="00630A2B" w:rsidP="00630A2B">
            <w:pPr>
              <w:widowControl w:val="0"/>
              <w:numPr>
                <w:ilvl w:val="0"/>
                <w:numId w:val="5"/>
              </w:numPr>
              <w:tabs>
                <w:tab w:val="left" w:pos="708"/>
              </w:tabs>
              <w:suppressAutoHyphens/>
              <w:ind w:left="0" w:firstLine="709"/>
              <w:jc w:val="both"/>
              <w:rPr>
                <w:lang w:eastAsia="ar-SA"/>
              </w:rPr>
            </w:pPr>
            <w:r w:rsidRPr="00630A2B">
              <w:rPr>
                <w:lang w:eastAsia="ar-SA"/>
              </w:rPr>
              <w:t>интерпретировать результаты наиболее распространенных методов лабораторий и функциональной диагностики, термометрии для выявления патологических процессов в органах и системах пациентов.</w:t>
            </w:r>
          </w:p>
          <w:p w:rsidR="00630A2B" w:rsidRPr="00630A2B" w:rsidRDefault="00630A2B" w:rsidP="00630A2B">
            <w:pPr>
              <w:widowControl w:val="0"/>
              <w:tabs>
                <w:tab w:val="left" w:pos="708"/>
              </w:tabs>
              <w:suppressAutoHyphens/>
              <w:ind w:firstLine="709"/>
              <w:jc w:val="both"/>
              <w:rPr>
                <w:b/>
                <w:lang w:eastAsia="ar-SA"/>
              </w:rPr>
            </w:pPr>
            <w:r w:rsidRPr="00630A2B">
              <w:rPr>
                <w:b/>
                <w:lang w:eastAsia="ar-SA"/>
              </w:rPr>
              <w:t>Уметь:</w:t>
            </w:r>
          </w:p>
          <w:p w:rsidR="00630A2B" w:rsidRPr="00630A2B" w:rsidRDefault="00630A2B" w:rsidP="00630A2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630A2B">
              <w:rPr>
                <w:sz w:val="24"/>
                <w:szCs w:val="24"/>
              </w:rPr>
              <w:t>классифицировать</w:t>
            </w:r>
            <w:r w:rsidRPr="00630A2B">
              <w:rPr>
                <w:sz w:val="24"/>
                <w:szCs w:val="24"/>
              </w:rPr>
              <w:tab/>
              <w:t>химические соединения, основываясь на их структурных формулах;</w:t>
            </w:r>
          </w:p>
          <w:p w:rsidR="00630A2B" w:rsidRPr="00630A2B" w:rsidRDefault="00630A2B" w:rsidP="00630A2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630A2B">
              <w:rPr>
                <w:sz w:val="24"/>
                <w:szCs w:val="24"/>
              </w:rPr>
              <w:t xml:space="preserve">прогнозировать направление и результат физико-химических процессов и химических превращений биологически важных веществ; </w:t>
            </w:r>
          </w:p>
          <w:p w:rsidR="00630A2B" w:rsidRPr="00630A2B" w:rsidRDefault="00630A2B" w:rsidP="00630A2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630A2B">
              <w:rPr>
                <w:sz w:val="24"/>
                <w:szCs w:val="24"/>
              </w:rPr>
              <w:lastRenderedPageBreak/>
              <w:t xml:space="preserve">пользоваться номенклатурой </w:t>
            </w:r>
            <w:r w:rsidRPr="00630A2B">
              <w:rPr>
                <w:sz w:val="24"/>
                <w:szCs w:val="24"/>
                <w:lang w:val="en-US"/>
              </w:rPr>
              <w:t>IUPAC</w:t>
            </w:r>
            <w:r w:rsidRPr="00630A2B">
              <w:rPr>
                <w:sz w:val="24"/>
                <w:szCs w:val="24"/>
              </w:rPr>
              <w:t xml:space="preserve"> для составления названий по формулам типичных представителей биологически важных веществ и лекарственных препаратов;</w:t>
            </w:r>
          </w:p>
          <w:p w:rsidR="00630A2B" w:rsidRPr="00630A2B" w:rsidRDefault="00630A2B" w:rsidP="00630A2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630A2B">
              <w:rPr>
                <w:sz w:val="24"/>
                <w:szCs w:val="24"/>
              </w:rPr>
              <w:t>пользоваться учебной, научной, научно-популярной литературой, сетью Интернет для профессиональной деятельности;</w:t>
            </w:r>
          </w:p>
          <w:p w:rsidR="00630A2B" w:rsidRPr="00630A2B" w:rsidRDefault="00630A2B" w:rsidP="00630A2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709"/>
              <w:jc w:val="both"/>
              <w:rPr>
                <w:b/>
                <w:sz w:val="24"/>
                <w:szCs w:val="24"/>
                <w:lang w:eastAsia="ar-SA"/>
              </w:rPr>
            </w:pPr>
            <w:r w:rsidRPr="00630A2B">
              <w:rPr>
                <w:sz w:val="24"/>
                <w:szCs w:val="24"/>
              </w:rPr>
              <w:t>пользоваться физическим, химическим и биологическим оборудованием</w:t>
            </w:r>
          </w:p>
          <w:p w:rsidR="00630A2B" w:rsidRPr="00630A2B" w:rsidRDefault="00630A2B" w:rsidP="00630A2B">
            <w:pPr>
              <w:widowControl w:val="0"/>
              <w:numPr>
                <w:ilvl w:val="0"/>
                <w:numId w:val="5"/>
              </w:numPr>
              <w:tabs>
                <w:tab w:val="left" w:pos="708"/>
              </w:tabs>
              <w:suppressAutoHyphens/>
              <w:ind w:left="0" w:firstLine="709"/>
              <w:jc w:val="both"/>
              <w:rPr>
                <w:lang w:eastAsia="ar-SA"/>
              </w:rPr>
            </w:pPr>
            <w:r w:rsidRPr="00630A2B">
              <w:rPr>
                <w:lang w:eastAsia="ar-SA"/>
              </w:rPr>
              <w:tab/>
              <w:t>правильно пользоваться анатомическими инструментами (пинцетом, скальпелем и др.);</w:t>
            </w:r>
          </w:p>
          <w:p w:rsidR="00630A2B" w:rsidRPr="00630A2B" w:rsidRDefault="00630A2B" w:rsidP="00630A2B">
            <w:pPr>
              <w:widowControl w:val="0"/>
              <w:numPr>
                <w:ilvl w:val="0"/>
                <w:numId w:val="5"/>
              </w:numPr>
              <w:tabs>
                <w:tab w:val="left" w:pos="708"/>
              </w:tabs>
              <w:suppressAutoHyphens/>
              <w:ind w:left="0" w:firstLine="709"/>
              <w:jc w:val="both"/>
              <w:rPr>
                <w:lang w:eastAsia="ar-SA"/>
              </w:rPr>
            </w:pPr>
            <w:r w:rsidRPr="00630A2B">
              <w:rPr>
                <w:lang w:eastAsia="ar-SA"/>
              </w:rPr>
              <w:t>находить и показывать на анатомических препаратах органы, их части, детали строения, правильно называть их по-русски и по-латыни;</w:t>
            </w:r>
          </w:p>
          <w:p w:rsidR="00630A2B" w:rsidRPr="00630A2B" w:rsidRDefault="00630A2B" w:rsidP="00630A2B">
            <w:pPr>
              <w:widowControl w:val="0"/>
              <w:numPr>
                <w:ilvl w:val="0"/>
                <w:numId w:val="5"/>
              </w:numPr>
              <w:tabs>
                <w:tab w:val="left" w:pos="708"/>
              </w:tabs>
              <w:suppressAutoHyphens/>
              <w:ind w:left="0" w:firstLine="709"/>
              <w:jc w:val="both"/>
              <w:rPr>
                <w:lang w:eastAsia="ar-SA"/>
              </w:rPr>
            </w:pPr>
            <w:r w:rsidRPr="00630A2B">
              <w:rPr>
                <w:lang w:eastAsia="ar-SA"/>
              </w:rPr>
              <w:t>ориентироваться в топографии и деталях строения органов на анатомических препаратах; показывать, правильно называть на русском и латинском языках органы и их части;</w:t>
            </w:r>
          </w:p>
          <w:p w:rsidR="00630A2B" w:rsidRPr="00630A2B" w:rsidRDefault="00630A2B" w:rsidP="00630A2B">
            <w:pPr>
              <w:widowControl w:val="0"/>
              <w:numPr>
                <w:ilvl w:val="0"/>
                <w:numId w:val="5"/>
              </w:numPr>
              <w:tabs>
                <w:tab w:val="left" w:pos="708"/>
              </w:tabs>
              <w:suppressAutoHyphens/>
              <w:ind w:left="0" w:firstLine="709"/>
              <w:jc w:val="both"/>
              <w:rPr>
                <w:lang w:eastAsia="ar-SA"/>
              </w:rPr>
            </w:pPr>
            <w:r w:rsidRPr="00630A2B">
              <w:rPr>
                <w:lang w:eastAsia="ar-SA"/>
              </w:rPr>
              <w:t>находить и выделять методом препарирования мышцы и фасции, крупные сосуды, нервы протоки желез, отдельные органы;</w:t>
            </w:r>
          </w:p>
          <w:p w:rsidR="00630A2B" w:rsidRPr="00630A2B" w:rsidRDefault="00630A2B" w:rsidP="00630A2B">
            <w:pPr>
              <w:widowControl w:val="0"/>
              <w:numPr>
                <w:ilvl w:val="0"/>
                <w:numId w:val="5"/>
              </w:numPr>
              <w:tabs>
                <w:tab w:val="left" w:pos="708"/>
              </w:tabs>
              <w:suppressAutoHyphens/>
              <w:ind w:left="0" w:firstLine="709"/>
              <w:jc w:val="both"/>
              <w:rPr>
                <w:lang w:eastAsia="ar-SA"/>
              </w:rPr>
            </w:pPr>
            <w:r w:rsidRPr="00630A2B">
              <w:rPr>
                <w:lang w:eastAsia="ar-SA"/>
              </w:rPr>
              <w:t>находить и показывать на рентгеновских снимках органы и основные детали их строения;</w:t>
            </w:r>
          </w:p>
          <w:p w:rsidR="00630A2B" w:rsidRPr="00630A2B" w:rsidRDefault="00630A2B" w:rsidP="00630A2B">
            <w:pPr>
              <w:widowControl w:val="0"/>
              <w:numPr>
                <w:ilvl w:val="0"/>
                <w:numId w:val="5"/>
              </w:numPr>
              <w:tabs>
                <w:tab w:val="left" w:pos="708"/>
              </w:tabs>
              <w:suppressAutoHyphens/>
              <w:ind w:left="0" w:firstLine="709"/>
              <w:jc w:val="both"/>
              <w:rPr>
                <w:lang w:eastAsia="ar-SA"/>
              </w:rPr>
            </w:pPr>
            <w:r w:rsidRPr="00630A2B">
              <w:rPr>
                <w:lang w:eastAsia="ar-SA"/>
              </w:rPr>
              <w:t>находить и прощупывать на теле живого человека основные костные и мышечные ориентиры, наносить проекцию основных сосудисто-нервных пучков областей тела человека; правильно называть и демонстрировать движения в суставах тела человека;</w:t>
            </w:r>
          </w:p>
          <w:p w:rsidR="00630A2B" w:rsidRPr="00630A2B" w:rsidRDefault="00630A2B" w:rsidP="00630A2B">
            <w:pPr>
              <w:widowControl w:val="0"/>
              <w:numPr>
                <w:ilvl w:val="0"/>
                <w:numId w:val="5"/>
              </w:numPr>
              <w:tabs>
                <w:tab w:val="left" w:pos="708"/>
              </w:tabs>
              <w:suppressAutoHyphens/>
              <w:ind w:left="0" w:firstLine="709"/>
              <w:jc w:val="both"/>
              <w:rPr>
                <w:lang w:eastAsia="ar-SA"/>
              </w:rPr>
            </w:pPr>
            <w:r w:rsidRPr="00630A2B">
              <w:rPr>
                <w:lang w:eastAsia="ar-SA"/>
              </w:rPr>
              <w:t>пользоваться научной литературой;</w:t>
            </w:r>
          </w:p>
          <w:p w:rsidR="00630A2B" w:rsidRPr="00630A2B" w:rsidRDefault="00630A2B" w:rsidP="00630A2B">
            <w:pPr>
              <w:widowControl w:val="0"/>
              <w:numPr>
                <w:ilvl w:val="0"/>
                <w:numId w:val="5"/>
              </w:numPr>
              <w:tabs>
                <w:tab w:val="left" w:pos="708"/>
              </w:tabs>
              <w:suppressAutoHyphens/>
              <w:ind w:left="0" w:firstLine="709"/>
              <w:jc w:val="both"/>
              <w:rPr>
                <w:lang w:eastAsia="ar-SA"/>
              </w:rPr>
            </w:pPr>
            <w:r w:rsidRPr="00630A2B">
              <w:rPr>
                <w:lang w:eastAsia="ar-SA"/>
              </w:rPr>
              <w:t xml:space="preserve">показывать на изображениях, полученных различными методами визуализации (рентгеновские снимки, компьютерные и магнитно-резонансные </w:t>
            </w:r>
            <w:proofErr w:type="spellStart"/>
            <w:r w:rsidRPr="00630A2B">
              <w:rPr>
                <w:lang w:eastAsia="ar-SA"/>
              </w:rPr>
              <w:t>томограммы</w:t>
            </w:r>
            <w:proofErr w:type="spellEnd"/>
            <w:r w:rsidRPr="00630A2B">
              <w:rPr>
                <w:lang w:eastAsia="ar-SA"/>
              </w:rPr>
              <w:t xml:space="preserve"> и др.) органы, их части и детали строения</w:t>
            </w:r>
            <w:proofErr w:type="gramStart"/>
            <w:r w:rsidRPr="00630A2B">
              <w:rPr>
                <w:lang w:eastAsia="ar-SA"/>
              </w:rPr>
              <w:t xml:space="preserve"> </w:t>
            </w:r>
            <w:r w:rsidRPr="00630A2B">
              <w:rPr>
                <w:b/>
                <w:bCs/>
                <w:lang w:eastAsia="ar-SA"/>
              </w:rPr>
              <w:t>В</w:t>
            </w:r>
            <w:proofErr w:type="gramEnd"/>
            <w:r w:rsidRPr="00630A2B">
              <w:rPr>
                <w:b/>
                <w:bCs/>
                <w:lang w:eastAsia="ar-SA"/>
              </w:rPr>
              <w:t xml:space="preserve">ладеть: </w:t>
            </w:r>
          </w:p>
          <w:p w:rsidR="00630A2B" w:rsidRPr="00630A2B" w:rsidRDefault="00630A2B" w:rsidP="00630A2B">
            <w:pPr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ind w:left="0" w:firstLine="709"/>
              <w:jc w:val="both"/>
              <w:rPr>
                <w:lang w:eastAsia="ar-SA"/>
              </w:rPr>
            </w:pPr>
            <w:r w:rsidRPr="00630A2B">
              <w:rPr>
                <w:lang w:eastAsia="ar-SA"/>
              </w:rPr>
              <w:t>базовыми технологиями преобразования информации; текстовые, табличные редакторы; техникой работы в сети Интернет для профессиональной деятельности;</w:t>
            </w:r>
          </w:p>
          <w:p w:rsidR="00630A2B" w:rsidRPr="00630A2B" w:rsidRDefault="00630A2B" w:rsidP="00630A2B">
            <w:pPr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ind w:left="0" w:firstLine="709"/>
              <w:jc w:val="both"/>
              <w:rPr>
                <w:lang w:eastAsia="ar-SA"/>
              </w:rPr>
            </w:pPr>
            <w:r w:rsidRPr="00630A2B">
              <w:rPr>
                <w:lang w:eastAsia="ar-SA"/>
              </w:rPr>
              <w:t>медико-функциональным понятийным аппаратом;</w:t>
            </w:r>
          </w:p>
          <w:p w:rsidR="00630A2B" w:rsidRPr="00630A2B" w:rsidRDefault="00630A2B" w:rsidP="00630A2B">
            <w:pPr>
              <w:widowControl w:val="0"/>
              <w:numPr>
                <w:ilvl w:val="0"/>
                <w:numId w:val="6"/>
              </w:numPr>
              <w:tabs>
                <w:tab w:val="left" w:pos="708"/>
              </w:tabs>
              <w:suppressAutoHyphens/>
              <w:ind w:left="0" w:firstLine="709"/>
              <w:jc w:val="both"/>
              <w:rPr>
                <w:lang w:eastAsia="ar-SA"/>
              </w:rPr>
            </w:pPr>
            <w:r w:rsidRPr="00630A2B">
              <w:rPr>
                <w:lang w:eastAsia="ar-SA"/>
              </w:rPr>
              <w:t>методами стерилизации, дезинфекции и антисептической обработки;</w:t>
            </w:r>
          </w:p>
          <w:p w:rsidR="00630A2B" w:rsidRPr="00630A2B" w:rsidRDefault="00630A2B" w:rsidP="00630A2B">
            <w:pPr>
              <w:widowControl w:val="0"/>
              <w:numPr>
                <w:ilvl w:val="0"/>
                <w:numId w:val="6"/>
              </w:numPr>
              <w:tabs>
                <w:tab w:val="left" w:pos="708"/>
                <w:tab w:val="left" w:pos="5040"/>
              </w:tabs>
              <w:suppressAutoHyphens/>
              <w:ind w:left="0" w:firstLine="709"/>
              <w:jc w:val="both"/>
              <w:rPr>
                <w:b/>
                <w:bCs/>
                <w:lang w:eastAsia="ar-SA"/>
              </w:rPr>
            </w:pPr>
            <w:r w:rsidRPr="00630A2B">
              <w:rPr>
                <w:lang w:eastAsia="ar-SA"/>
              </w:rPr>
              <w:t>информации о принципах стерилизации, дезинфекции и антисептической обработки инструментов и оборудования во избежание инфи</w:t>
            </w:r>
            <w:r w:rsidR="009D4D7E">
              <w:rPr>
                <w:lang w:eastAsia="ar-SA"/>
              </w:rPr>
              <w:t>цирования врача и пациента.</w:t>
            </w:r>
          </w:p>
          <w:p w:rsidR="00630A2B" w:rsidRPr="00630A2B" w:rsidRDefault="00630A2B" w:rsidP="00630A2B">
            <w:pPr>
              <w:tabs>
                <w:tab w:val="right" w:leader="underscore" w:pos="9639"/>
              </w:tabs>
              <w:ind w:firstLine="709"/>
              <w:jc w:val="both"/>
            </w:pPr>
          </w:p>
        </w:tc>
      </w:tr>
      <w:tr w:rsidR="00630A2B" w:rsidRPr="001B6744" w:rsidTr="00CC1B2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630A2B" w:rsidRPr="00624F59" w:rsidTr="00CC1B2E">
              <w:trPr>
                <w:trHeight w:val="245"/>
              </w:trPr>
              <w:tc>
                <w:tcPr>
                  <w:tcW w:w="0" w:type="auto"/>
                </w:tcPr>
                <w:p w:rsidR="00630A2B" w:rsidRPr="00624F59" w:rsidRDefault="00630A2B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630A2B" w:rsidRPr="001B6744" w:rsidRDefault="00630A2B" w:rsidP="00CC1B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630A2B" w:rsidRPr="001B3F56" w:rsidRDefault="001B3F56" w:rsidP="00CC1B2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B3F56">
              <w:rPr>
                <w:sz w:val="24"/>
                <w:szCs w:val="24"/>
              </w:rPr>
              <w:t>Введение в практикум. Правила техники безопасности при работе в химической лаборатории. Некоторые методы исследования органических соединений</w:t>
            </w:r>
          </w:p>
          <w:p w:rsidR="001B3F56" w:rsidRPr="001B3F56" w:rsidRDefault="001B3F56" w:rsidP="00CC1B2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B3F56">
              <w:rPr>
                <w:sz w:val="24"/>
                <w:szCs w:val="24"/>
              </w:rPr>
              <w:t xml:space="preserve">Реакционная способность алифатических соединений. Реакции </w:t>
            </w:r>
            <w:proofErr w:type="spellStart"/>
            <w:r w:rsidRPr="001B3F56">
              <w:rPr>
                <w:sz w:val="24"/>
                <w:szCs w:val="24"/>
              </w:rPr>
              <w:t>электрофильного</w:t>
            </w:r>
            <w:proofErr w:type="spellEnd"/>
            <w:r w:rsidRPr="001B3F56">
              <w:rPr>
                <w:sz w:val="24"/>
                <w:szCs w:val="24"/>
              </w:rPr>
              <w:t xml:space="preserve"> присоединения и замещения</w:t>
            </w:r>
          </w:p>
          <w:p w:rsidR="001B3F56" w:rsidRPr="001B3F56" w:rsidRDefault="001B3F56" w:rsidP="00CC1B2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B3F56">
              <w:rPr>
                <w:sz w:val="24"/>
                <w:szCs w:val="24"/>
              </w:rPr>
              <w:t>Реакционная способность ароматических углеводородов и их производных.</w:t>
            </w:r>
          </w:p>
          <w:p w:rsidR="001B3F56" w:rsidRPr="001B3F56" w:rsidRDefault="001B3F56" w:rsidP="00CC1B2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B3F56">
              <w:rPr>
                <w:sz w:val="24"/>
                <w:szCs w:val="24"/>
              </w:rPr>
              <w:t xml:space="preserve">Реакционная способность </w:t>
            </w:r>
            <w:proofErr w:type="gramStart"/>
            <w:r w:rsidRPr="001B3F56">
              <w:rPr>
                <w:sz w:val="24"/>
                <w:szCs w:val="24"/>
              </w:rPr>
              <w:t>галогенопроизводных</w:t>
            </w:r>
            <w:proofErr w:type="gramEnd"/>
            <w:r w:rsidRPr="001B3F56">
              <w:rPr>
                <w:sz w:val="24"/>
                <w:szCs w:val="24"/>
              </w:rPr>
              <w:t xml:space="preserve">. </w:t>
            </w:r>
            <w:r w:rsidRPr="001B3F56">
              <w:rPr>
                <w:sz w:val="24"/>
                <w:szCs w:val="24"/>
              </w:rPr>
              <w:lastRenderedPageBreak/>
              <w:t>Реакции нуклеофильного замещения</w:t>
            </w:r>
          </w:p>
          <w:p w:rsidR="001B3F56" w:rsidRPr="001B3F56" w:rsidRDefault="001B3F56" w:rsidP="00CC1B2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B3F56">
              <w:rPr>
                <w:sz w:val="24"/>
                <w:szCs w:val="24"/>
              </w:rPr>
              <w:t>Спирты, фенолы и меркаптаны. Реакции нуклеофильного замещения и элиминирования в спиртах</w:t>
            </w:r>
          </w:p>
          <w:p w:rsidR="001B3F56" w:rsidRPr="001B3F56" w:rsidRDefault="001B3F56" w:rsidP="00CC1B2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B3F56">
              <w:rPr>
                <w:sz w:val="24"/>
                <w:szCs w:val="24"/>
              </w:rPr>
              <w:t>Реакционная способность карбонильных соединений. Реакции нуклеофильного присоединения в альдегидах и кетонах.</w:t>
            </w:r>
          </w:p>
          <w:p w:rsidR="001B3F56" w:rsidRPr="001B3F56" w:rsidRDefault="001B3F56" w:rsidP="00CC1B2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B3F56">
              <w:rPr>
                <w:sz w:val="24"/>
                <w:szCs w:val="24"/>
              </w:rPr>
              <w:t>Реакционная способность карбоновых кислот и их производных. Аминокислоты и белки</w:t>
            </w:r>
          </w:p>
          <w:p w:rsidR="001B3F56" w:rsidRPr="001B3F56" w:rsidRDefault="001B3F56" w:rsidP="00CC1B2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B3F56">
              <w:rPr>
                <w:sz w:val="24"/>
                <w:szCs w:val="24"/>
              </w:rPr>
              <w:t xml:space="preserve">Реакционная способность углеводов. Моносахариды и полисахариды. Омыляемые и </w:t>
            </w:r>
            <w:proofErr w:type="spellStart"/>
            <w:r w:rsidRPr="001B3F56">
              <w:rPr>
                <w:sz w:val="24"/>
                <w:szCs w:val="24"/>
              </w:rPr>
              <w:t>неомыляемые</w:t>
            </w:r>
            <w:proofErr w:type="spellEnd"/>
            <w:r w:rsidRPr="001B3F56">
              <w:rPr>
                <w:sz w:val="24"/>
                <w:szCs w:val="24"/>
              </w:rPr>
              <w:t xml:space="preserve"> липиды</w:t>
            </w:r>
          </w:p>
          <w:p w:rsidR="001B3F56" w:rsidRPr="001B3F56" w:rsidRDefault="001B3F56" w:rsidP="00CC1B2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B3F56">
              <w:rPr>
                <w:sz w:val="24"/>
                <w:szCs w:val="24"/>
              </w:rPr>
              <w:t xml:space="preserve">Биологически важные гетероциклические соединения. Терпены и </w:t>
            </w:r>
            <w:proofErr w:type="spellStart"/>
            <w:r w:rsidRPr="001B3F56">
              <w:rPr>
                <w:sz w:val="24"/>
                <w:szCs w:val="24"/>
              </w:rPr>
              <w:t>терпеноиды</w:t>
            </w:r>
            <w:proofErr w:type="spellEnd"/>
            <w:r w:rsidRPr="001B3F56">
              <w:rPr>
                <w:sz w:val="24"/>
                <w:szCs w:val="24"/>
              </w:rPr>
              <w:t>. Стероиды. Алкалоиды. Понятие об антибиотиках. Нуклеиновые кислоты  и коферменты.</w:t>
            </w:r>
          </w:p>
        </w:tc>
      </w:tr>
      <w:tr w:rsidR="00630A2B" w:rsidRPr="001B6744" w:rsidTr="00CC1B2E">
        <w:tc>
          <w:tcPr>
            <w:tcW w:w="2660" w:type="dxa"/>
            <w:shd w:val="clear" w:color="auto" w:fill="auto"/>
          </w:tcPr>
          <w:p w:rsidR="00630A2B" w:rsidRPr="00F56288" w:rsidRDefault="00630A2B" w:rsidP="00CC1B2E">
            <w:pPr>
              <w:pStyle w:val="Default"/>
            </w:pPr>
            <w:r w:rsidRPr="001B6744">
              <w:rPr>
                <w:b/>
                <w:bCs/>
              </w:rPr>
              <w:lastRenderedPageBreak/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630A2B" w:rsidRPr="00732CE7" w:rsidRDefault="00630A2B" w:rsidP="00CC1B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лабораторные работы</w:t>
            </w:r>
          </w:p>
        </w:tc>
      </w:tr>
      <w:tr w:rsidR="00630A2B" w:rsidRPr="001B6744" w:rsidTr="00CC1B2E">
        <w:tc>
          <w:tcPr>
            <w:tcW w:w="2660" w:type="dxa"/>
            <w:shd w:val="clear" w:color="auto" w:fill="auto"/>
          </w:tcPr>
          <w:p w:rsidR="00630A2B" w:rsidRPr="001B6744" w:rsidRDefault="00630A2B" w:rsidP="00CC1B2E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630A2B" w:rsidRPr="00630A2B" w:rsidRDefault="00630A2B" w:rsidP="00630A2B">
            <w:pPr>
              <w:ind w:firstLine="709"/>
            </w:pPr>
            <w:proofErr w:type="gramStart"/>
            <w:r w:rsidRPr="00630A2B">
              <w:t xml:space="preserve">Лаборатория химии (общей и биоорганической) на 16 посадочных мест (вытяжной шкаф, стулья лабораторные, столы лабораторные, доска аудиторная, стол преподавателя, стул преподавателя, шкаф, </w:t>
            </w:r>
            <w:proofErr w:type="spellStart"/>
            <w:r w:rsidRPr="00630A2B">
              <w:t>фотоэлектрокалориметр</w:t>
            </w:r>
            <w:proofErr w:type="spellEnd"/>
            <w:r w:rsidRPr="00630A2B">
              <w:t xml:space="preserve"> КФК-3, магнитная мешалка, весы, потенциометры, лабораторная посуда, штативы, наборы реактивов)</w:t>
            </w:r>
            <w:proofErr w:type="gramEnd"/>
          </w:p>
        </w:tc>
      </w:tr>
      <w:tr w:rsidR="00630A2B" w:rsidRPr="001B6744" w:rsidTr="00CC1B2E">
        <w:tc>
          <w:tcPr>
            <w:tcW w:w="2660" w:type="dxa"/>
            <w:shd w:val="clear" w:color="auto" w:fill="auto"/>
          </w:tcPr>
          <w:p w:rsidR="00630A2B" w:rsidRPr="00F56288" w:rsidRDefault="00630A2B" w:rsidP="00CC1B2E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1B3F56" w:rsidRDefault="001B3F56" w:rsidP="001B3F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Очная форма обучения – </w:t>
            </w:r>
            <w:r>
              <w:rPr>
                <w:rFonts w:ascii="Times New Roman CYR" w:hAnsi="Times New Roman CYR" w:cs="Times New Roman CYR"/>
                <w:bCs/>
              </w:rPr>
              <w:t>2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– </w:t>
            </w:r>
            <w:r>
              <w:rPr>
                <w:rFonts w:ascii="Times New Roman CYR" w:hAnsi="Times New Roman CYR" w:cs="Times New Roman CYR"/>
                <w:bCs/>
              </w:rPr>
              <w:t>зачет с оценкой</w:t>
            </w:r>
          </w:p>
          <w:p w:rsidR="00630A2B" w:rsidRPr="00252FF3" w:rsidRDefault="001B3F56" w:rsidP="001B3F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Очно-заочная форма обучения – </w:t>
            </w:r>
            <w:r>
              <w:rPr>
                <w:rFonts w:ascii="Times New Roman CYR" w:hAnsi="Times New Roman CYR" w:cs="Times New Roman CYR"/>
                <w:bCs/>
              </w:rPr>
              <w:t>2 семестр - зачет с оценкой</w:t>
            </w:r>
          </w:p>
        </w:tc>
      </w:tr>
    </w:tbl>
    <w:p w:rsidR="00630A2B" w:rsidRDefault="00630A2B" w:rsidP="00630A2B">
      <w:bookmarkStart w:id="0" w:name="_GoBack"/>
      <w:bookmarkEnd w:id="0"/>
    </w:p>
    <w:p w:rsidR="00DB1827" w:rsidRDefault="00DB1827"/>
    <w:sectPr w:rsidR="00DB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6CB"/>
    <w:multiLevelType w:val="hybridMultilevel"/>
    <w:tmpl w:val="124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D06DB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130B1"/>
    <w:multiLevelType w:val="hybridMultilevel"/>
    <w:tmpl w:val="01240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9158E"/>
    <w:multiLevelType w:val="hybridMultilevel"/>
    <w:tmpl w:val="5D28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E7C24"/>
    <w:multiLevelType w:val="hybridMultilevel"/>
    <w:tmpl w:val="722C8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C0A49"/>
    <w:multiLevelType w:val="hybridMultilevel"/>
    <w:tmpl w:val="6F44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2B"/>
    <w:rsid w:val="001B3F56"/>
    <w:rsid w:val="00630A2B"/>
    <w:rsid w:val="009D4D7E"/>
    <w:rsid w:val="00DB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0A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30A2B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630A2B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630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0A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30A2B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630A2B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630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799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3</cp:revision>
  <dcterms:created xsi:type="dcterms:W3CDTF">2014-10-21T10:57:00Z</dcterms:created>
  <dcterms:modified xsi:type="dcterms:W3CDTF">2014-10-22T10:09:00Z</dcterms:modified>
</cp:coreProperties>
</file>