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55" w:rsidRDefault="001D7855" w:rsidP="001D7855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1D7855" w:rsidRDefault="001D7855" w:rsidP="001D7855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1D7855" w:rsidRDefault="001D7855" w:rsidP="001D7855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Факультетская терапия, профессиональные болезни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665"/>
      </w:tblGrid>
      <w:tr w:rsidR="001D7855" w:rsidRPr="001B6744" w:rsidTr="001D7855">
        <w:trPr>
          <w:trHeight w:val="1471"/>
        </w:trPr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1D7855" w:rsidRPr="00C7663E" w:rsidTr="00B4473B">
              <w:trPr>
                <w:trHeight w:val="245"/>
              </w:trPr>
              <w:tc>
                <w:tcPr>
                  <w:tcW w:w="0" w:type="auto"/>
                </w:tcPr>
                <w:p w:rsidR="001D7855" w:rsidRPr="00C7663E" w:rsidRDefault="001D7855" w:rsidP="00B4473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1D7855" w:rsidRPr="001B6744" w:rsidRDefault="001D7855" w:rsidP="00B4473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</w:tcPr>
          <w:p w:rsidR="001D7855" w:rsidRPr="001D7855" w:rsidRDefault="001D7855" w:rsidP="001D7855">
            <w:pPr>
              <w:ind w:firstLine="567"/>
              <w:rPr>
                <w:b/>
                <w:i/>
              </w:rPr>
            </w:pPr>
            <w:r w:rsidRPr="001D7855">
              <w:rPr>
                <w:b/>
                <w:i/>
              </w:rPr>
              <w:t>Цель преподавания дисциплины.</w:t>
            </w:r>
          </w:p>
          <w:p w:rsidR="001D7855" w:rsidRPr="00BF58FF" w:rsidRDefault="001D7855" w:rsidP="001D7855">
            <w:pPr>
              <w:ind w:firstLine="567"/>
              <w:jc w:val="both"/>
            </w:pPr>
            <w:r w:rsidRPr="001D7855">
              <w:t>Обучить основам диагностики и лечения заболеваний внутренних органов и профессиональных заболеваний и умению оказать первую врачебную помощь при неотложных состояниях на догос</w:t>
            </w:r>
            <w:r>
              <w:t>питальном и госпитальном этапах.</w:t>
            </w:r>
          </w:p>
        </w:tc>
      </w:tr>
      <w:tr w:rsidR="001D7855" w:rsidRPr="001B6744" w:rsidTr="001D7855">
        <w:trPr>
          <w:trHeight w:val="808"/>
        </w:trPr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1D7855" w:rsidRPr="00C7663E" w:rsidTr="00B4473B">
              <w:trPr>
                <w:trHeight w:val="245"/>
              </w:trPr>
              <w:tc>
                <w:tcPr>
                  <w:tcW w:w="0" w:type="auto"/>
                </w:tcPr>
                <w:p w:rsidR="001D7855" w:rsidRPr="00C7663E" w:rsidRDefault="001D7855" w:rsidP="00B4473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1D7855" w:rsidRPr="001B6744" w:rsidRDefault="001D7855" w:rsidP="00B4473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</w:tcPr>
          <w:p w:rsidR="001D7855" w:rsidRPr="002202AD" w:rsidRDefault="002202AD" w:rsidP="00B4473B">
            <w:pPr>
              <w:widowControl w:val="0"/>
              <w:spacing w:line="360" w:lineRule="auto"/>
              <w:jc w:val="both"/>
              <w:rPr>
                <w:bCs/>
                <w:u w:val="single"/>
              </w:rPr>
            </w:pPr>
            <w:r w:rsidRPr="002202AD">
              <w:rPr>
                <w:bCs/>
              </w:rPr>
              <w:t>Профессиональный цикл</w:t>
            </w:r>
          </w:p>
        </w:tc>
      </w:tr>
      <w:tr w:rsidR="001D7855" w:rsidRPr="001B6744" w:rsidTr="001D7855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6"/>
              <w:gridCol w:w="222"/>
            </w:tblGrid>
            <w:tr w:rsidR="001D7855" w:rsidRPr="00C7663E" w:rsidTr="00B4473B">
              <w:trPr>
                <w:trHeight w:val="245"/>
              </w:trPr>
              <w:tc>
                <w:tcPr>
                  <w:tcW w:w="0" w:type="auto"/>
                </w:tcPr>
                <w:p w:rsidR="001D7855" w:rsidRPr="00C7663E" w:rsidRDefault="001D7855" w:rsidP="00B4473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1D7855" w:rsidRPr="00C7663E" w:rsidRDefault="001D7855" w:rsidP="00B4473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1D7855" w:rsidRPr="001B6744" w:rsidRDefault="001D7855" w:rsidP="00B4473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:rsidR="001D7855" w:rsidRPr="00732CE7" w:rsidRDefault="001D7855" w:rsidP="001D78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360 часов</w:t>
            </w:r>
          </w:p>
        </w:tc>
      </w:tr>
      <w:tr w:rsidR="001D7855" w:rsidRPr="001B6744" w:rsidTr="001D7855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1D7855" w:rsidRPr="00624F59" w:rsidTr="00B4473B">
              <w:trPr>
                <w:trHeight w:val="521"/>
              </w:trPr>
              <w:tc>
                <w:tcPr>
                  <w:tcW w:w="0" w:type="auto"/>
                </w:tcPr>
                <w:p w:rsidR="001D7855" w:rsidRPr="00624F59" w:rsidRDefault="001D7855" w:rsidP="00B4473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1D7855" w:rsidRPr="001B6744" w:rsidRDefault="001D7855" w:rsidP="00B4473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</w:tcPr>
          <w:p w:rsidR="001D7855" w:rsidRPr="001D7855" w:rsidRDefault="001D7855" w:rsidP="001D7855">
            <w:pPr>
              <w:ind w:firstLine="567"/>
              <w:rPr>
                <w:i/>
              </w:rPr>
            </w:pPr>
            <w:r w:rsidRPr="001D7855">
              <w:rPr>
                <w:i/>
              </w:rPr>
              <w:t>Знать:</w:t>
            </w:r>
          </w:p>
          <w:p w:rsidR="001D7855" w:rsidRPr="001D7855" w:rsidRDefault="001D7855" w:rsidP="001D7855">
            <w:pPr>
              <w:numPr>
                <w:ilvl w:val="0"/>
                <w:numId w:val="2"/>
              </w:numPr>
              <w:jc w:val="both"/>
            </w:pPr>
            <w:r w:rsidRPr="001D7855">
              <w:t xml:space="preserve">основные патологические синдромы с учетом возрастных особенностей, а также встречающиеся в клинике профессиональных заболеваний; </w:t>
            </w:r>
          </w:p>
          <w:p w:rsidR="001D7855" w:rsidRPr="001D7855" w:rsidRDefault="001D7855" w:rsidP="001D7855">
            <w:pPr>
              <w:numPr>
                <w:ilvl w:val="0"/>
                <w:numId w:val="2"/>
              </w:numPr>
              <w:jc w:val="both"/>
            </w:pPr>
            <w:r w:rsidRPr="001D7855">
              <w:t xml:space="preserve">основные причины и патогенетические механизмы, лежащие в основе ведущих синдромов; </w:t>
            </w:r>
          </w:p>
          <w:p w:rsidR="001D7855" w:rsidRPr="001D7855" w:rsidRDefault="001D7855" w:rsidP="001D7855">
            <w:pPr>
              <w:numPr>
                <w:ilvl w:val="0"/>
                <w:numId w:val="2"/>
              </w:numPr>
              <w:jc w:val="both"/>
            </w:pPr>
            <w:r w:rsidRPr="001D7855">
              <w:t xml:space="preserve">основные нозологические формы заболеваний внутренних органов и профессиональных заболеваний; </w:t>
            </w:r>
          </w:p>
          <w:p w:rsidR="001D7855" w:rsidRPr="001D7855" w:rsidRDefault="001D7855" w:rsidP="001D7855">
            <w:pPr>
              <w:numPr>
                <w:ilvl w:val="0"/>
                <w:numId w:val="2"/>
              </w:numPr>
              <w:jc w:val="both"/>
            </w:pPr>
            <w:r w:rsidRPr="001D7855">
              <w:t xml:space="preserve">методы диагностики заболеваний внутренних органов; </w:t>
            </w:r>
          </w:p>
          <w:p w:rsidR="001D7855" w:rsidRPr="001D7855" w:rsidRDefault="001D7855" w:rsidP="001D7855">
            <w:pPr>
              <w:numPr>
                <w:ilvl w:val="0"/>
                <w:numId w:val="2"/>
              </w:numPr>
              <w:jc w:val="both"/>
            </w:pPr>
            <w:r w:rsidRPr="001D7855">
              <w:t xml:space="preserve">основные методы лечения и профилактики внутренних болезней и профессиональных болезней; </w:t>
            </w:r>
          </w:p>
          <w:p w:rsidR="001D7855" w:rsidRPr="001D7855" w:rsidRDefault="001D7855" w:rsidP="001D7855">
            <w:pPr>
              <w:numPr>
                <w:ilvl w:val="0"/>
                <w:numId w:val="2"/>
              </w:numPr>
              <w:jc w:val="both"/>
            </w:pPr>
            <w:r w:rsidRPr="001D7855">
              <w:t xml:space="preserve">основные аспекты и методы реабилитации больных, экспертизу трудоспособности при изучаемых нозологических формах. </w:t>
            </w:r>
          </w:p>
          <w:p w:rsidR="001D7855" w:rsidRPr="001D7855" w:rsidRDefault="001D7855" w:rsidP="001D7855">
            <w:pPr>
              <w:ind w:firstLine="567"/>
              <w:rPr>
                <w:i/>
              </w:rPr>
            </w:pPr>
            <w:r w:rsidRPr="001D7855">
              <w:rPr>
                <w:i/>
              </w:rPr>
              <w:t>Уметь:</w:t>
            </w:r>
          </w:p>
          <w:p w:rsidR="001D7855" w:rsidRPr="001D7855" w:rsidRDefault="001D7855" w:rsidP="001D78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D7855">
              <w:rPr>
                <w:color w:val="000000"/>
              </w:rPr>
              <w:t xml:space="preserve">провести обследование больного;  </w:t>
            </w:r>
          </w:p>
          <w:p w:rsidR="001D7855" w:rsidRPr="001D7855" w:rsidRDefault="001D7855" w:rsidP="001D78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D7855">
              <w:rPr>
                <w:color w:val="000000"/>
              </w:rPr>
              <w:t xml:space="preserve">заполнить историю болезни; </w:t>
            </w:r>
          </w:p>
          <w:p w:rsidR="001D7855" w:rsidRPr="001D7855" w:rsidRDefault="001D7855" w:rsidP="001D78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D7855">
              <w:rPr>
                <w:color w:val="000000"/>
              </w:rPr>
              <w:t xml:space="preserve">оценить результаты обследований пациента;  </w:t>
            </w:r>
          </w:p>
          <w:p w:rsidR="001D7855" w:rsidRPr="001D7855" w:rsidRDefault="001D7855" w:rsidP="001D78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D7855">
              <w:rPr>
                <w:color w:val="000000"/>
              </w:rPr>
              <w:t>провести дифференциальный диагноз со сходными заболеваниями;</w:t>
            </w:r>
          </w:p>
          <w:p w:rsidR="001D7855" w:rsidRPr="001D7855" w:rsidRDefault="001D7855" w:rsidP="001D78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D7855">
              <w:rPr>
                <w:color w:val="000000"/>
              </w:rPr>
              <w:t>поставить развернутый клинический диагноз</w:t>
            </w:r>
            <w:r w:rsidRPr="001D7855">
              <w:rPr>
                <w:color w:val="000000"/>
                <w:lang w:val="en-US"/>
              </w:rPr>
              <w:t>;</w:t>
            </w:r>
          </w:p>
          <w:p w:rsidR="001D7855" w:rsidRPr="001D7855" w:rsidRDefault="001D7855" w:rsidP="001D78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D7855">
              <w:rPr>
                <w:color w:val="000000"/>
              </w:rPr>
              <w:t>назначить и обосновать адекватное лечение;</w:t>
            </w:r>
          </w:p>
          <w:p w:rsidR="001D7855" w:rsidRPr="001D7855" w:rsidRDefault="001D7855" w:rsidP="001D78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D7855">
              <w:rPr>
                <w:color w:val="000000"/>
              </w:rPr>
              <w:t xml:space="preserve">решать вопросы экспертизы трудоспособности; </w:t>
            </w:r>
          </w:p>
          <w:p w:rsidR="001D7855" w:rsidRPr="001D7855" w:rsidRDefault="001D7855" w:rsidP="001D78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D7855">
              <w:rPr>
                <w:color w:val="000000"/>
              </w:rPr>
              <w:t xml:space="preserve">оказать первую помощь в экстренных случаях до приезда бригады скорой медицинской помощи; реализовывать госпитализацию в экстренном порядке;  </w:t>
            </w:r>
          </w:p>
          <w:p w:rsidR="001D7855" w:rsidRPr="001D7855" w:rsidRDefault="001D7855" w:rsidP="001D7855">
            <w:pPr>
              <w:numPr>
                <w:ilvl w:val="0"/>
                <w:numId w:val="3"/>
              </w:numPr>
              <w:tabs>
                <w:tab w:val="num" w:pos="1004"/>
              </w:tabs>
              <w:jc w:val="both"/>
            </w:pPr>
            <w:r w:rsidRPr="001D7855">
              <w:t xml:space="preserve">провести экспертизу трудоспособности при профессиональном заболевании. </w:t>
            </w:r>
          </w:p>
          <w:p w:rsidR="001D7855" w:rsidRPr="001D7855" w:rsidRDefault="001D7855" w:rsidP="001D7855">
            <w:pPr>
              <w:ind w:firstLine="567"/>
              <w:rPr>
                <w:i/>
                <w:lang w:val="en-US"/>
              </w:rPr>
            </w:pPr>
            <w:r w:rsidRPr="001D7855">
              <w:rPr>
                <w:i/>
              </w:rPr>
              <w:t>Владеть:</w:t>
            </w:r>
          </w:p>
          <w:p w:rsidR="001D7855" w:rsidRPr="001D7855" w:rsidRDefault="001D7855" w:rsidP="001D78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7855">
              <w:rPr>
                <w:color w:val="000000"/>
              </w:rPr>
              <w:t xml:space="preserve">методами общеклинического обследования (расспрос, осмотр, пальпация, перкуссия, аускультация, определение свойств артериального пульса, измерение артериального давления); </w:t>
            </w:r>
          </w:p>
          <w:p w:rsidR="001D7855" w:rsidRPr="001D7855" w:rsidRDefault="001D7855" w:rsidP="001D78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7855">
              <w:rPr>
                <w:color w:val="000000"/>
              </w:rPr>
              <w:t xml:space="preserve">навыками общения, относящимися к основным навыкам клинической компетентности, пациент-центрированными </w:t>
            </w:r>
            <w:r w:rsidRPr="001D7855">
              <w:rPr>
                <w:color w:val="000000"/>
              </w:rPr>
              <w:lastRenderedPageBreak/>
              <w:t xml:space="preserve">навыками общения, улучшающими статус здоровья пациентов и увеличивающими эффективность помощи, сокращая диагностические тесты и направления; </w:t>
            </w:r>
          </w:p>
          <w:p w:rsidR="001D7855" w:rsidRPr="001D7855" w:rsidRDefault="001D7855" w:rsidP="001D78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7855">
              <w:rPr>
                <w:color w:val="000000"/>
              </w:rPr>
              <w:t xml:space="preserve">интерпретацией результатов лабораторных, инструментальных методов диагностики; алгоритмом развернутого клинического диагноза; алгоритмом постановки предварительного диагноза с последующим направлением соответствующему врачу-специалисту; алгоритмом выполнения основных диагностических и лечебных мероприятий по оказанию первой врачебной помощи при неотложных и угрожающих жизни состояниях; этическими и деонтологическими аспектами врачебной деятельности;  </w:t>
            </w:r>
          </w:p>
          <w:p w:rsidR="001D7855" w:rsidRPr="001D7855" w:rsidRDefault="001D7855" w:rsidP="001D7855">
            <w:pPr>
              <w:numPr>
                <w:ilvl w:val="0"/>
                <w:numId w:val="5"/>
              </w:numPr>
              <w:tabs>
                <w:tab w:val="num" w:pos="1080"/>
              </w:tabs>
              <w:jc w:val="both"/>
            </w:pPr>
            <w:r w:rsidRPr="001D7855">
              <w:t>умением оформления истории болезни, температурного листа, листа назначений, эпикриза; прописи рецептов на основные лекарственные препараты;</w:t>
            </w:r>
          </w:p>
          <w:p w:rsidR="001D7855" w:rsidRPr="001D7855" w:rsidRDefault="001D7855" w:rsidP="001D7855">
            <w:pPr>
              <w:numPr>
                <w:ilvl w:val="0"/>
                <w:numId w:val="5"/>
              </w:numPr>
              <w:tabs>
                <w:tab w:val="num" w:pos="1080"/>
              </w:tabs>
              <w:jc w:val="both"/>
            </w:pPr>
            <w:r w:rsidRPr="001D7855">
              <w:t xml:space="preserve">алгоритмом неотложной помощи при различных аритмиях, приступе </w:t>
            </w:r>
            <w:proofErr w:type="spellStart"/>
            <w:r w:rsidRPr="001D7855">
              <w:t>Морганьи</w:t>
            </w:r>
            <w:proofErr w:type="spellEnd"/>
            <w:r w:rsidRPr="001D7855">
              <w:t>-</w:t>
            </w:r>
            <w:proofErr w:type="spellStart"/>
            <w:r w:rsidRPr="001D7855">
              <w:t>Эдемса</w:t>
            </w:r>
            <w:proofErr w:type="spellEnd"/>
            <w:r w:rsidRPr="001D7855">
              <w:t>-Стокса, гипертонических кризах, приступе стенокардии и инфаркте миокарда, острой сердечной недостаточности (отеке легких и кардиогенном шоке), проведения реанимационных мероприятий (массаж сердца, дыхание рот в рот, наблюдение за ритмом сердца по кардиомонитору);</w:t>
            </w:r>
          </w:p>
          <w:p w:rsidR="001D7855" w:rsidRPr="001D7855" w:rsidRDefault="001D7855" w:rsidP="001D7855">
            <w:pPr>
              <w:numPr>
                <w:ilvl w:val="0"/>
                <w:numId w:val="5"/>
              </w:numPr>
              <w:tabs>
                <w:tab w:val="num" w:pos="1004"/>
              </w:tabs>
              <w:jc w:val="both"/>
            </w:pPr>
            <w:r w:rsidRPr="001D7855">
              <w:t xml:space="preserve">алгоритмом оказания неотложной помощи при приступе бронхиальной астмы, желудочно-кишечном кровотечении, при приступе желчной (печеночной) колики и кровотечении из </w:t>
            </w:r>
            <w:proofErr w:type="spellStart"/>
            <w:r w:rsidRPr="001D7855">
              <w:t>варикозно</w:t>
            </w:r>
            <w:proofErr w:type="spellEnd"/>
            <w:r w:rsidRPr="001D7855">
              <w:t xml:space="preserve">-расширенных вен пищевода. Оказать первую врачебную помощь при неотложных состояниях: острой интоксикации тетраэтилсвинцом, ароматическими углеводородами и их </w:t>
            </w:r>
            <w:proofErr w:type="spellStart"/>
            <w:r w:rsidRPr="001D7855">
              <w:t>амино</w:t>
            </w:r>
            <w:proofErr w:type="spellEnd"/>
            <w:r w:rsidRPr="001D7855">
              <w:t>- и нитропроизводными, оксидом углерода, сероуглеродом, веществами раздражающего действия, пестицидами; токсическом отеке легких, приступе профессиональной бронхиальной астмы, астматическом статусе и острой дыхательной недостаточности и др.;</w:t>
            </w:r>
          </w:p>
          <w:p w:rsidR="001D7855" w:rsidRPr="001D7855" w:rsidRDefault="001D7855" w:rsidP="001D7855">
            <w:pPr>
              <w:numPr>
                <w:ilvl w:val="0"/>
                <w:numId w:val="5"/>
              </w:numPr>
              <w:tabs>
                <w:tab w:val="num" w:pos="1004"/>
              </w:tabs>
              <w:jc w:val="both"/>
              <w:rPr>
                <w:sz w:val="28"/>
                <w:szCs w:val="28"/>
              </w:rPr>
            </w:pPr>
            <w:r w:rsidRPr="001D7855">
              <w:t xml:space="preserve">алгоритмом оказания неотложной помощи при острой интоксикации тетраэтилсвинцом, ароматическими углеводородами и их </w:t>
            </w:r>
            <w:proofErr w:type="spellStart"/>
            <w:r w:rsidRPr="001D7855">
              <w:t>амино</w:t>
            </w:r>
            <w:proofErr w:type="spellEnd"/>
            <w:r w:rsidRPr="001D7855">
              <w:t>- и нитропроизводными, оксидом углерода, сероуглеродом, веществами раздражающего действия, пестицидами; токсическом отеке легких, приступе профессиональной бронхиальной астмы и др.;</w:t>
            </w:r>
          </w:p>
        </w:tc>
      </w:tr>
      <w:tr w:rsidR="001D7855" w:rsidRPr="001B6744" w:rsidTr="001D7855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1D7855" w:rsidRPr="00624F59" w:rsidTr="00B4473B">
              <w:trPr>
                <w:trHeight w:val="245"/>
              </w:trPr>
              <w:tc>
                <w:tcPr>
                  <w:tcW w:w="0" w:type="auto"/>
                </w:tcPr>
                <w:p w:rsidR="001D7855" w:rsidRPr="00624F59" w:rsidRDefault="001D7855" w:rsidP="00B4473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1D7855" w:rsidRPr="001B6744" w:rsidRDefault="001D7855" w:rsidP="00B4473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</w:tcPr>
          <w:p w:rsidR="001D7855" w:rsidRDefault="001D7855" w:rsidP="00B4473B">
            <w:pPr>
              <w:widowControl w:val="0"/>
              <w:jc w:val="both"/>
              <w:rPr>
                <w:bCs/>
              </w:rPr>
            </w:pPr>
            <w:r w:rsidRPr="00A6261D">
              <w:t>Введение</w:t>
            </w:r>
            <w:r w:rsidRPr="00F410A3">
              <w:rPr>
                <w:bCs/>
              </w:rPr>
              <w:t xml:space="preserve"> 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Пневмония.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 xml:space="preserve">Хроническая </w:t>
            </w:r>
            <w:proofErr w:type="spellStart"/>
            <w:r w:rsidRPr="001D7855">
              <w:t>обструктивная</w:t>
            </w:r>
            <w:proofErr w:type="spellEnd"/>
            <w:r w:rsidRPr="001D7855">
              <w:t xml:space="preserve"> болезнь легких (ХОБЛ).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Нагноительные заболевания легких. Рак легкого.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Бронхиальная астма.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Ревматическая лихорадка. Митральные пороки сердца.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Инфекционный эндокардит. Аортальные пороки.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Артериальная гипертензия.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Атеросклероз.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ИБС. Стенокардия.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Нарушения сердечного ритма и проводимости.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Инфаркт миокарда.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Сердечная недостаточность.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lastRenderedPageBreak/>
              <w:t>Заболевания пищевода.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Хронический гастрит. Рак желудка.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Язвенная болезнь.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Заболевания желчного пузыря и желчевыводящих путей.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Хронический панкреатит. Опухоли поджелудочной железы.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Хронический гепатит. Рак печени. Гипербилирубинемии.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Цирроз печени.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Синдромы в нефрологии. Гломерулярные болезни.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Интерстициальные нефриты.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Анемии. Желез</w:t>
            </w:r>
            <w:proofErr w:type="gramStart"/>
            <w:r w:rsidRPr="001D7855">
              <w:t>о-</w:t>
            </w:r>
            <w:proofErr w:type="gramEnd"/>
            <w:r w:rsidRPr="001D7855">
              <w:t xml:space="preserve"> и В</w:t>
            </w:r>
            <w:r w:rsidRPr="001D7855">
              <w:rPr>
                <w:vertAlign w:val="subscript"/>
              </w:rPr>
              <w:t>12</w:t>
            </w:r>
            <w:r w:rsidRPr="001D7855">
              <w:t>-дефицитные анемии.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Задачи профпатологии.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Медобслуживание рабочих промпредприятий, профосмотр.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Вибрационная болезнь.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Профинтоксикации тяжелыми металлами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Пневмокониозы (силикозы).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Радиационные поражения в производственных условиях.</w:t>
            </w:r>
          </w:p>
          <w:p w:rsidR="001D7855" w:rsidRPr="001D7855" w:rsidRDefault="001D7855" w:rsidP="00B4473B">
            <w:pPr>
              <w:widowControl w:val="0"/>
              <w:jc w:val="both"/>
            </w:pPr>
            <w:r w:rsidRPr="001D7855">
              <w:t>Острые профессиональные и наиболее распространенные бытовые интоксикации.</w:t>
            </w:r>
          </w:p>
          <w:p w:rsidR="001D7855" w:rsidRPr="001D7855" w:rsidRDefault="001D7855" w:rsidP="00B4473B">
            <w:pPr>
              <w:widowControl w:val="0"/>
              <w:jc w:val="both"/>
              <w:rPr>
                <w:bCs/>
              </w:rPr>
            </w:pPr>
            <w:r w:rsidRPr="001D7855">
              <w:t>Профессиональные болезни опорно-двигательного аппарата.</w:t>
            </w:r>
          </w:p>
          <w:p w:rsidR="001D7855" w:rsidRPr="00F410A3" w:rsidRDefault="001D7855" w:rsidP="00B4473B">
            <w:pPr>
              <w:widowControl w:val="0"/>
              <w:jc w:val="both"/>
              <w:rPr>
                <w:bCs/>
              </w:rPr>
            </w:pPr>
          </w:p>
        </w:tc>
      </w:tr>
      <w:tr w:rsidR="001D7855" w:rsidRPr="001B6744" w:rsidTr="001D7855">
        <w:trPr>
          <w:trHeight w:val="414"/>
        </w:trPr>
        <w:tc>
          <w:tcPr>
            <w:tcW w:w="2224" w:type="dxa"/>
            <w:shd w:val="clear" w:color="auto" w:fill="auto"/>
          </w:tcPr>
          <w:p w:rsidR="001D7855" w:rsidRPr="00F56288" w:rsidRDefault="001D7855" w:rsidP="00B4473B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665" w:type="dxa"/>
            <w:shd w:val="clear" w:color="auto" w:fill="auto"/>
          </w:tcPr>
          <w:p w:rsidR="001D7855" w:rsidRPr="00732CE7" w:rsidRDefault="001D7855" w:rsidP="00B447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1D7855" w:rsidRPr="001B6744" w:rsidTr="001D7855">
        <w:trPr>
          <w:trHeight w:val="1981"/>
        </w:trPr>
        <w:tc>
          <w:tcPr>
            <w:tcW w:w="2224" w:type="dxa"/>
            <w:shd w:val="clear" w:color="auto" w:fill="auto"/>
          </w:tcPr>
          <w:p w:rsidR="001D7855" w:rsidRPr="001B6744" w:rsidRDefault="001D7855" w:rsidP="00B4473B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665" w:type="dxa"/>
            <w:shd w:val="clear" w:color="auto" w:fill="auto"/>
          </w:tcPr>
          <w:p w:rsidR="00895EC0" w:rsidRPr="00895EC0" w:rsidRDefault="00895EC0" w:rsidP="00895EC0">
            <w:pPr>
              <w:shd w:val="clear" w:color="auto" w:fill="FFFFFF"/>
              <w:tabs>
                <w:tab w:val="left" w:leader="dot" w:pos="7721"/>
              </w:tabs>
              <w:spacing w:line="410" w:lineRule="exact"/>
              <w:ind w:right="470"/>
              <w:jc w:val="center"/>
              <w:outlineLvl w:val="0"/>
              <w:rPr>
                <w:b/>
                <w:color w:val="000000"/>
                <w:spacing w:val="1"/>
                <w:w w:val="101"/>
              </w:rPr>
            </w:pPr>
            <w:r w:rsidRPr="00895EC0">
              <w:rPr>
                <w:b/>
                <w:color w:val="000000"/>
                <w:spacing w:val="1"/>
                <w:w w:val="101"/>
              </w:rPr>
              <w:t>Материально-техническое обеспечение дисциплины</w:t>
            </w:r>
          </w:p>
          <w:p w:rsidR="00895EC0" w:rsidRPr="00895EC0" w:rsidRDefault="00895EC0" w:rsidP="00895EC0">
            <w:pPr>
              <w:numPr>
                <w:ilvl w:val="0"/>
                <w:numId w:val="6"/>
              </w:numPr>
              <w:tabs>
                <w:tab w:val="num" w:pos="426"/>
              </w:tabs>
              <w:ind w:left="357" w:hanging="357"/>
              <w:jc w:val="both"/>
            </w:pPr>
            <w:r w:rsidRPr="00895EC0">
              <w:t>Пациенты клинических отделений.</w:t>
            </w:r>
          </w:p>
          <w:p w:rsidR="00895EC0" w:rsidRPr="00895EC0" w:rsidRDefault="00895EC0" w:rsidP="00895EC0">
            <w:pPr>
              <w:numPr>
                <w:ilvl w:val="0"/>
                <w:numId w:val="6"/>
              </w:numPr>
              <w:tabs>
                <w:tab w:val="num" w:pos="426"/>
              </w:tabs>
              <w:ind w:left="357" w:hanging="357"/>
              <w:jc w:val="both"/>
            </w:pPr>
            <w:r w:rsidRPr="00895EC0">
              <w:t>Оборудованные аудитории (аудиторные столы, аудиторные стулья).</w:t>
            </w:r>
          </w:p>
          <w:p w:rsidR="00895EC0" w:rsidRPr="00895EC0" w:rsidRDefault="00895EC0" w:rsidP="00895EC0">
            <w:pPr>
              <w:numPr>
                <w:ilvl w:val="0"/>
                <w:numId w:val="6"/>
              </w:numPr>
              <w:tabs>
                <w:tab w:val="num" w:pos="426"/>
              </w:tabs>
              <w:ind w:left="357" w:hanging="357"/>
              <w:jc w:val="both"/>
            </w:pPr>
            <w:r w:rsidRPr="00895EC0">
              <w:rPr>
                <w:color w:val="000000"/>
                <w:spacing w:val="1"/>
                <w:w w:val="101"/>
              </w:rPr>
              <w:t xml:space="preserve">Аудиовизуальные, технические и компьютерные средства обучения: </w:t>
            </w:r>
            <w:r w:rsidRPr="00895EC0">
              <w:t>компьютеры, мультимедийный проектор, доска, маркеры.</w:t>
            </w:r>
          </w:p>
          <w:p w:rsidR="00895EC0" w:rsidRPr="00895EC0" w:rsidRDefault="00895EC0" w:rsidP="00895EC0">
            <w:pPr>
              <w:numPr>
                <w:ilvl w:val="0"/>
                <w:numId w:val="6"/>
              </w:numPr>
              <w:tabs>
                <w:tab w:val="num" w:pos="426"/>
              </w:tabs>
              <w:ind w:left="357" w:hanging="357"/>
              <w:jc w:val="both"/>
            </w:pPr>
            <w:r w:rsidRPr="00895EC0">
              <w:t>Видеофильмы по отдельным темам.</w:t>
            </w:r>
          </w:p>
          <w:p w:rsidR="00895EC0" w:rsidRPr="00895EC0" w:rsidRDefault="00895EC0" w:rsidP="00895EC0">
            <w:pPr>
              <w:numPr>
                <w:ilvl w:val="0"/>
                <w:numId w:val="6"/>
              </w:numPr>
              <w:tabs>
                <w:tab w:val="num" w:pos="426"/>
              </w:tabs>
              <w:ind w:left="357" w:hanging="357"/>
              <w:jc w:val="both"/>
            </w:pPr>
            <w:r w:rsidRPr="00895EC0">
              <w:t>Учебные наборы электрокардиограмм, рентгенограмм с патологией сердечно-сосудистой системы.</w:t>
            </w:r>
          </w:p>
          <w:p w:rsidR="00895EC0" w:rsidRPr="00895EC0" w:rsidRDefault="00895EC0" w:rsidP="00895EC0">
            <w:pPr>
              <w:numPr>
                <w:ilvl w:val="0"/>
                <w:numId w:val="6"/>
              </w:numPr>
              <w:tabs>
                <w:tab w:val="num" w:pos="426"/>
              </w:tabs>
              <w:ind w:left="357" w:hanging="357"/>
              <w:jc w:val="both"/>
            </w:pPr>
            <w:r w:rsidRPr="00895EC0">
              <w:t>Набор бланков с указанием лабораторных показателей острофазового воспаления и наличия стрептококковой инфекции, кардиоспецифических ферментов.</w:t>
            </w:r>
          </w:p>
          <w:p w:rsidR="00895EC0" w:rsidRPr="00895EC0" w:rsidRDefault="00895EC0" w:rsidP="00895EC0">
            <w:pPr>
              <w:numPr>
                <w:ilvl w:val="0"/>
                <w:numId w:val="6"/>
              </w:numPr>
              <w:tabs>
                <w:tab w:val="num" w:pos="426"/>
              </w:tabs>
              <w:ind w:left="357" w:hanging="357"/>
              <w:jc w:val="both"/>
            </w:pPr>
            <w:r w:rsidRPr="00895EC0">
              <w:t>Набор рентгенограмм с патологией органов дыхания.</w:t>
            </w:r>
          </w:p>
          <w:p w:rsidR="00895EC0" w:rsidRPr="00895EC0" w:rsidRDefault="00895EC0" w:rsidP="00895EC0">
            <w:pPr>
              <w:numPr>
                <w:ilvl w:val="0"/>
                <w:numId w:val="6"/>
              </w:numPr>
              <w:tabs>
                <w:tab w:val="num" w:pos="426"/>
              </w:tabs>
              <w:ind w:left="357" w:hanging="357"/>
              <w:jc w:val="both"/>
            </w:pPr>
            <w:r w:rsidRPr="00895EC0">
              <w:t>Набор анализов желудочного сока, желчи, рентгенограмм с патологией органов пищеварения, бланков с указанием лабораторных показателей, характерных для заболеваний органов пищеварения.</w:t>
            </w:r>
          </w:p>
          <w:p w:rsidR="001D7855" w:rsidRPr="00895EC0" w:rsidRDefault="00895EC0" w:rsidP="00895EC0">
            <w:pPr>
              <w:numPr>
                <w:ilvl w:val="0"/>
                <w:numId w:val="6"/>
              </w:numPr>
              <w:tabs>
                <w:tab w:val="num" w:pos="426"/>
              </w:tabs>
              <w:ind w:left="357" w:hanging="357"/>
              <w:jc w:val="both"/>
              <w:rPr>
                <w:sz w:val="28"/>
                <w:szCs w:val="28"/>
              </w:rPr>
            </w:pPr>
            <w:r w:rsidRPr="00895EC0">
              <w:rPr>
                <w:color w:val="000000"/>
                <w:spacing w:val="1"/>
                <w:w w:val="101"/>
              </w:rPr>
              <w:t xml:space="preserve">Наглядные пособия: </w:t>
            </w:r>
            <w:r w:rsidRPr="00895EC0">
              <w:t>муляжи, наглядные пособия, таблицы, электрокардиограммы, наборы лабораторных данных.</w:t>
            </w:r>
          </w:p>
        </w:tc>
      </w:tr>
      <w:tr w:rsidR="001D7855" w:rsidRPr="001B6744" w:rsidTr="00895EC0">
        <w:tc>
          <w:tcPr>
            <w:tcW w:w="2224" w:type="dxa"/>
            <w:shd w:val="clear" w:color="auto" w:fill="auto"/>
          </w:tcPr>
          <w:p w:rsidR="001D7855" w:rsidRPr="00F56288" w:rsidRDefault="001D7855" w:rsidP="00B4473B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50FAF" w:rsidRDefault="00350FAF" w:rsidP="00350FAF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lang w:eastAsia="en-US"/>
              </w:rPr>
              <w:t>8 семестр – экзамен</w:t>
            </w:r>
          </w:p>
          <w:p w:rsidR="001D7855" w:rsidRPr="00732CE7" w:rsidRDefault="00350FAF" w:rsidP="00350F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Очно-заочная форма обучения: 1</w:t>
            </w:r>
            <w:r>
              <w:rPr>
                <w:rFonts w:ascii="Times New Roman CYR" w:hAnsi="Times New Roman CYR" w:cs="Times New Roman CYR"/>
                <w:lang w:eastAsia="en-US"/>
              </w:rPr>
              <w:t>0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lang w:eastAsia="en-US"/>
              </w:rPr>
              <w:t>экзамен</w:t>
            </w:r>
            <w:bookmarkStart w:id="0" w:name="_GoBack"/>
            <w:bookmarkEnd w:id="0"/>
          </w:p>
        </w:tc>
      </w:tr>
    </w:tbl>
    <w:p w:rsidR="001D7855" w:rsidRDefault="001D7855" w:rsidP="001D7855"/>
    <w:p w:rsidR="001D7855" w:rsidRDefault="001D7855" w:rsidP="001D7855"/>
    <w:p w:rsidR="001D7855" w:rsidRDefault="001D7855" w:rsidP="001D7855"/>
    <w:p w:rsidR="00217B72" w:rsidRDefault="00217B72"/>
    <w:sectPr w:rsidR="0021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1A767A"/>
    <w:lvl w:ilvl="0">
      <w:numFmt w:val="bullet"/>
      <w:lvlText w:val="*"/>
      <w:lvlJc w:val="left"/>
    </w:lvl>
  </w:abstractNum>
  <w:abstractNum w:abstractNumId="1">
    <w:nsid w:val="208552E4"/>
    <w:multiLevelType w:val="hybridMultilevel"/>
    <w:tmpl w:val="1338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847DD"/>
    <w:multiLevelType w:val="hybridMultilevel"/>
    <w:tmpl w:val="4FF8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813EA"/>
    <w:multiLevelType w:val="hybridMultilevel"/>
    <w:tmpl w:val="395CFF12"/>
    <w:lvl w:ilvl="0" w:tplc="2A86D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360712"/>
    <w:multiLevelType w:val="hybridMultilevel"/>
    <w:tmpl w:val="F28EB0C0"/>
    <w:lvl w:ilvl="0" w:tplc="22102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B0097"/>
    <w:multiLevelType w:val="hybridMultilevel"/>
    <w:tmpl w:val="C1A0BC9E"/>
    <w:lvl w:ilvl="0" w:tplc="2A86D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55"/>
    <w:rsid w:val="001D7855"/>
    <w:rsid w:val="00217B72"/>
    <w:rsid w:val="002202AD"/>
    <w:rsid w:val="00220DD7"/>
    <w:rsid w:val="00350FAF"/>
    <w:rsid w:val="00895EC0"/>
    <w:rsid w:val="00A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2014-10-17T05:32:00Z</dcterms:created>
  <dcterms:modified xsi:type="dcterms:W3CDTF">2014-10-20T13:10:00Z</dcterms:modified>
</cp:coreProperties>
</file>