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B00EB" w:rsidRPr="00264B45" w:rsidRDefault="009B00EB" w:rsidP="009B00E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Физическая культура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B90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Default="00C60B90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B" w:rsidRPr="009B00EB" w:rsidRDefault="009B00EB" w:rsidP="009B00EB">
            <w:pPr>
              <w:ind w:firstLine="709"/>
              <w:jc w:val="both"/>
            </w:pPr>
            <w:r w:rsidRPr="009B00EB">
              <w:t>Физическая культура и массовый спорт оказывают значительное влияние на развитие человека, являясь неотъемлемой частью общей культуры.</w:t>
            </w:r>
          </w:p>
          <w:p w:rsidR="009B00EB" w:rsidRPr="009B00EB" w:rsidRDefault="009B00EB" w:rsidP="009B00EB">
            <w:pPr>
              <w:ind w:firstLine="709"/>
              <w:jc w:val="both"/>
            </w:pPr>
            <w:r w:rsidRPr="009B00EB">
              <w:t>Государство взяло курс на оздоровление нации, о чем свидетельствуют Основы законодательства Российской Федерации о физической культуре и спорте, где сказано, что «учреждения и организации государственной системы здравоохранения в пределах своей компетенции используют физическую культуру как средство профилактики и лечения заболеваний».</w:t>
            </w:r>
          </w:p>
          <w:p w:rsidR="009B00EB" w:rsidRPr="009B00EB" w:rsidRDefault="009B00EB" w:rsidP="009B00EB">
            <w:pPr>
              <w:ind w:firstLine="709"/>
              <w:jc w:val="both"/>
            </w:pPr>
            <w:r w:rsidRPr="009B00EB">
              <w:t xml:space="preserve"> Для этого в высших медицинских учебных заведениях с первого семестра необходимо изучать, как следует развивать физические качества, чтобы противостоять информационным и эмоциональным перегрузкам, как оценивать физическое и функциональное состояние и эффективность оздоровительно-тренировочных занятий.</w:t>
            </w:r>
          </w:p>
          <w:p w:rsidR="009B00EB" w:rsidRPr="009B00EB" w:rsidRDefault="009B00EB" w:rsidP="009B00EB">
            <w:pPr>
              <w:ind w:firstLine="709"/>
              <w:jc w:val="both"/>
            </w:pPr>
            <w:r w:rsidRPr="009B00EB">
              <w:t xml:space="preserve">Студенческая молодежь – особая профессиональная группа, а информационные и эмоциональные перегрузки, которым они подвергаются, очень часто приводят к срыву адаптационных процессов организма, за которыми следуют различные отклонения в состоянии здоровья. </w:t>
            </w:r>
          </w:p>
          <w:p w:rsidR="009B00EB" w:rsidRPr="009B00EB" w:rsidRDefault="009B00EB" w:rsidP="009B00EB">
            <w:pPr>
              <w:ind w:firstLine="709"/>
              <w:jc w:val="both"/>
            </w:pPr>
            <w:r w:rsidRPr="009B00EB">
              <w:t>Каждый культурный человек обязан поддерживать и укреплять свое здоровье, чтобы быть способным к творческому, умственному и физическому труду, а в случае необходимости к защите отечества.</w:t>
            </w:r>
          </w:p>
          <w:p w:rsidR="009B00EB" w:rsidRPr="009B00EB" w:rsidRDefault="009B00EB" w:rsidP="009B00EB">
            <w:pPr>
              <w:ind w:firstLine="709"/>
              <w:jc w:val="both"/>
            </w:pPr>
            <w:r w:rsidRPr="009B00EB">
              <w:t>Кроме того, важно быть здоровым, и жизнедеятельным. Медикам давно следует понять не только пользу, но и необходимость ежедневного применения средств физической культуры.</w:t>
            </w:r>
          </w:p>
          <w:p w:rsidR="009B00EB" w:rsidRPr="009B00EB" w:rsidRDefault="009B00EB" w:rsidP="009B00EB">
            <w:pPr>
              <w:ind w:firstLine="709"/>
              <w:jc w:val="both"/>
            </w:pPr>
            <w:r w:rsidRPr="009B00EB">
              <w:t xml:space="preserve">Программа </w:t>
            </w:r>
            <w:proofErr w:type="spellStart"/>
            <w:r w:rsidRPr="009B00EB">
              <w:t>Госкомобразования</w:t>
            </w:r>
            <w:proofErr w:type="spellEnd"/>
            <w:r w:rsidRPr="009B00EB">
              <w:t xml:space="preserve"> РФ по Физической культуре рекомендует всем специалистам с высшим образованием овладеть определенными знаниями, умениями и навыками, которые формируют здоровый образ жизни.</w:t>
            </w:r>
          </w:p>
          <w:p w:rsidR="009B00EB" w:rsidRPr="009B00EB" w:rsidRDefault="009B00EB" w:rsidP="009B00EB">
            <w:pPr>
              <w:ind w:firstLine="709"/>
              <w:jc w:val="both"/>
            </w:pPr>
            <w:r w:rsidRPr="009B00EB">
              <w:t>В основе здорового образа жизни студентов должна лежать культурная привычка к ежедневной двигательной активности в различных ее формах и повышение личной ответственности за уровень своего здоровья.</w:t>
            </w:r>
          </w:p>
          <w:p w:rsidR="009B00EB" w:rsidRPr="009B00EB" w:rsidRDefault="009B00EB" w:rsidP="009B00EB">
            <w:pPr>
              <w:ind w:firstLine="709"/>
              <w:jc w:val="both"/>
            </w:pPr>
            <w:r w:rsidRPr="009B00EB">
              <w:t>Медикам и педагогам следует постоянно показывать личный пример и акцентировать внимание людей на то, что в современных условиях больной человек не будет иметь не только успеха, но рискует остаться и без работы.</w:t>
            </w:r>
          </w:p>
          <w:p w:rsidR="00C60B90" w:rsidRPr="009B00EB" w:rsidRDefault="009B00EB" w:rsidP="009B00EB">
            <w:pPr>
              <w:ind w:firstLine="709"/>
              <w:jc w:val="both"/>
            </w:pPr>
            <w:r w:rsidRPr="009B00EB">
              <w:t>Больше чем кому-либо необходимо знать о физической культуре медикам, так как средства физической культуры и двигательный режим они должны назначать своим пациентам, а с помощью мышечной коррекции они смогут предупреждать болезнь на самых ранних ее стадиях.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B" w:rsidRPr="009B00EB" w:rsidRDefault="009B00EB" w:rsidP="0004617B">
            <w:pPr>
              <w:jc w:val="both"/>
            </w:pPr>
            <w:r w:rsidRPr="009B00EB">
              <w:rPr>
                <w:rStyle w:val="ab"/>
                <w:i/>
                <w:u w:val="single"/>
              </w:rPr>
              <w:t>Цель:</w:t>
            </w:r>
            <w:r w:rsidRPr="009B00EB">
              <w:t xml:space="preserve"> Формирование у студентов-медиков отношения к физической культуре как к необходимому звену общекультурной ценности и общеоздоровительной тактики в профессиональной деятельности.</w:t>
            </w:r>
          </w:p>
          <w:p w:rsidR="009B00EB" w:rsidRPr="009B00EB" w:rsidRDefault="009B00EB" w:rsidP="0004617B">
            <w:pPr>
              <w:jc w:val="both"/>
              <w:rPr>
                <w:i/>
                <w:u w:val="single"/>
              </w:rPr>
            </w:pPr>
            <w:r w:rsidRPr="009B00EB">
              <w:rPr>
                <w:i/>
                <w:u w:val="single"/>
              </w:rPr>
              <w:t>Задачи:</w:t>
            </w:r>
          </w:p>
          <w:p w:rsidR="009B00EB" w:rsidRPr="009B00EB" w:rsidRDefault="009B00EB" w:rsidP="0004617B">
            <w:pPr>
              <w:jc w:val="both"/>
            </w:pPr>
            <w:r w:rsidRPr="009B00EB">
              <w:t>1.</w:t>
            </w:r>
            <w:r w:rsidRPr="009B00EB">
              <w:tab/>
              <w:t>Вырабатывать у студентов-медиков мотивационно-ценностные установки на качественное выполнение требований вузовской программы «Физической культуры и здоровья» и дальнейшее применение средств и методов физической культуры как неотъемлемого компонента здорового образа жизни, фактора общекультурного развития и овладения медицинской профессией.</w:t>
            </w:r>
          </w:p>
          <w:p w:rsidR="009B00EB" w:rsidRPr="009B00EB" w:rsidRDefault="009B00EB" w:rsidP="0004617B">
            <w:pPr>
              <w:jc w:val="both"/>
            </w:pPr>
            <w:r w:rsidRPr="009B00EB">
              <w:t>2.</w:t>
            </w:r>
            <w:r w:rsidRPr="009B00EB">
              <w:tab/>
              <w:t>Укреплять здоровье студентов, повышать и поддерживать на оптимальном уровне физическую и умственную работоспособность, спортивную тренированность, психомоторную способность.</w:t>
            </w:r>
          </w:p>
          <w:p w:rsidR="009B00EB" w:rsidRPr="009B00EB" w:rsidRDefault="009B00EB" w:rsidP="0004617B">
            <w:pPr>
              <w:jc w:val="both"/>
            </w:pPr>
            <w:r w:rsidRPr="009B00EB">
              <w:t>3.</w:t>
            </w:r>
            <w:r w:rsidRPr="009B00EB">
              <w:tab/>
              <w:t>Прививать знания и обучать практическим навыкам использования средств физической культуры для укрепления и восстановления здоровья.</w:t>
            </w:r>
          </w:p>
          <w:p w:rsidR="009B00EB" w:rsidRPr="009B00EB" w:rsidRDefault="009B00EB" w:rsidP="0004617B">
            <w:pPr>
              <w:jc w:val="both"/>
            </w:pPr>
            <w:r w:rsidRPr="009B00EB">
              <w:t>4.</w:t>
            </w:r>
            <w:r w:rsidRPr="009B00EB">
              <w:tab/>
              <w:t>Развивать и совершенствовать физические качества, поддерживая их на каждом уровне, на протяжении всех лет обучения в вузе.</w:t>
            </w:r>
          </w:p>
          <w:p w:rsidR="009B00EB" w:rsidRPr="009B00EB" w:rsidRDefault="009B00EB" w:rsidP="0004617B">
            <w:pPr>
              <w:jc w:val="both"/>
            </w:pPr>
            <w:r w:rsidRPr="009B00EB">
              <w:t>5.</w:t>
            </w:r>
            <w:r w:rsidRPr="009B00EB">
              <w:tab/>
              <w:t>Обучать различным двигательным навыкам, сочетая с профессионально-прикладной физической подготовкой.</w:t>
            </w:r>
          </w:p>
          <w:p w:rsidR="009B00EB" w:rsidRPr="009B00EB" w:rsidRDefault="009B00EB" w:rsidP="0004617B">
            <w:pPr>
              <w:jc w:val="both"/>
            </w:pPr>
            <w:r w:rsidRPr="009B00EB">
              <w:t>6.</w:t>
            </w:r>
            <w:r w:rsidRPr="009B00EB">
              <w:tab/>
              <w:t xml:space="preserve">Обучить методам оценки физического, функционального, </w:t>
            </w:r>
            <w:proofErr w:type="spellStart"/>
            <w:r w:rsidRPr="009B00EB">
              <w:t>психо</w:t>
            </w:r>
            <w:proofErr w:type="spellEnd"/>
            <w:r w:rsidRPr="009B00EB">
              <w:t>-эмоционального и энергетического состояния организм и методам коррекции средствами физической культуры.</w:t>
            </w:r>
          </w:p>
          <w:p w:rsidR="009B00EB" w:rsidRPr="009B00EB" w:rsidRDefault="009B00EB" w:rsidP="0004617B">
            <w:pPr>
              <w:jc w:val="both"/>
            </w:pPr>
            <w:r w:rsidRPr="009B00EB">
              <w:t>7.</w:t>
            </w:r>
            <w:r w:rsidRPr="009B00EB">
              <w:tab/>
              <w:t>Обучить осуществлению само- и взаимоконтроля на групповых и индивидуальных занятиях средствами физической культуры и ведению дневника самоконтроля.</w:t>
            </w:r>
          </w:p>
          <w:p w:rsidR="009B00EB" w:rsidRPr="009B00EB" w:rsidRDefault="009B00EB" w:rsidP="0004617B">
            <w:pPr>
              <w:jc w:val="both"/>
            </w:pPr>
            <w:r w:rsidRPr="009B00EB">
              <w:t>8.</w:t>
            </w:r>
            <w:r w:rsidRPr="009B00EB">
              <w:tab/>
              <w:t>Обучать основам массажа и самомассажа.</w:t>
            </w:r>
          </w:p>
          <w:p w:rsidR="00B26EAC" w:rsidRPr="009B00EB" w:rsidRDefault="009B00EB" w:rsidP="0004617B">
            <w:pPr>
              <w:jc w:val="both"/>
            </w:pPr>
            <w:r w:rsidRPr="009B00EB">
              <w:t>9.</w:t>
            </w:r>
            <w:r w:rsidRPr="009B00EB">
              <w:tab/>
              <w:t>Обучать составлению и проведению комплексов утренней гигиенической и производственной гимнастики, формировать соблюдение требований личной и общественной гигиены, мотивационно-ценностное отношение к ежедневному выполнению двигательного режима, прививать интерес к занятиям спортом и желание к отказу от вредных привычек.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9B00EB" w:rsidRDefault="009B00EB" w:rsidP="009B00EB">
            <w:pPr>
              <w:widowControl w:val="0"/>
              <w:rPr>
                <w:bCs/>
              </w:rPr>
            </w:pPr>
            <w:r w:rsidRPr="009B00EB">
              <w:rPr>
                <w:bCs/>
              </w:rPr>
              <w:t>Кафедра гуманитарных и социально-экономических дисциплин</w:t>
            </w:r>
            <w:r>
              <w:rPr>
                <w:bCs/>
              </w:rPr>
              <w:t xml:space="preserve"> </w:t>
            </w:r>
            <w:r w:rsidRPr="009B00EB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6E6880" w:rsidRDefault="00D72A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410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B" w:rsidRPr="009B00EB" w:rsidRDefault="009B00EB" w:rsidP="009B00EB">
            <w:pPr>
              <w:jc w:val="both"/>
            </w:pPr>
            <w:r w:rsidRPr="009B00EB">
              <w:t>Теоретический раздел необходим для накопления знаний по истории и современным вопросам физической культуры, методологии развития физических качеств. Он преподается как в виде лекций, на которых формируется мировоззрение и отношение к физической культуре на основе исторического материала и новейших научных открытий в этой области, так и в виде бесед, проводимых со студентами во время периодов отдыха или самостоятельной работы на практических занятиях.</w:t>
            </w:r>
          </w:p>
          <w:p w:rsidR="00C25A7A" w:rsidRPr="009B00EB" w:rsidRDefault="009B00EB" w:rsidP="009B00EB">
            <w:pPr>
              <w:jc w:val="both"/>
              <w:rPr>
                <w:spacing w:val="-2"/>
              </w:rPr>
            </w:pPr>
            <w:r w:rsidRPr="009B00EB">
              <w:rPr>
                <w:spacing w:val="-2"/>
              </w:rPr>
              <w:t xml:space="preserve">Содержание обязательных лекций должно включать в себя специальную информацию о применении средств физической </w:t>
            </w:r>
            <w:r w:rsidRPr="009B00EB">
              <w:rPr>
                <w:spacing w:val="-2"/>
              </w:rPr>
              <w:lastRenderedPageBreak/>
              <w:t>культуры в программах первичной и вторичной профилактики, лечения и реабилитации, а также о двигательном режиме как составляющей части здорового образа жизни.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A" w:rsidRPr="00A77E7A" w:rsidRDefault="00A77E7A" w:rsidP="0004617B">
            <w:r w:rsidRPr="00A77E7A">
              <w:t>ПЕРЕЧЕНЬ ТЕОРЕТИЧЕСКИХ ТЕМ</w:t>
            </w:r>
          </w:p>
          <w:p w:rsidR="00A77E7A" w:rsidRPr="00A77E7A" w:rsidRDefault="0004617B" w:rsidP="0004617B">
            <w:pPr>
              <w:pStyle w:val="26"/>
              <w:rPr>
                <w:rStyle w:val="af2"/>
                <w:spacing w:val="20"/>
              </w:rPr>
            </w:pPr>
            <w:r>
              <w:rPr>
                <w:rStyle w:val="af2"/>
                <w:spacing w:val="20"/>
              </w:rPr>
              <w:t>Первый год обучения</w:t>
            </w:r>
          </w:p>
          <w:p w:rsidR="00A77E7A" w:rsidRPr="00A77E7A" w:rsidRDefault="00A77E7A" w:rsidP="0004617B">
            <w:r w:rsidRPr="00A77E7A">
              <w:t>1 семестр</w:t>
            </w:r>
          </w:p>
          <w:p w:rsidR="00A77E7A" w:rsidRPr="00A77E7A" w:rsidRDefault="00A77E7A" w:rsidP="0004617B">
            <w:r w:rsidRPr="00A77E7A">
              <w:t>Тема № 1 ФИЗИЧЕСКАЯ КУЛЬТУРА В ОБЩЕКУЛЬТУРНОЙ</w:t>
            </w:r>
            <w:r w:rsidRPr="00A77E7A">
              <w:br/>
              <w:t>И ПРОФЕССИОНАЛЬНОЙ ПОДГОТОВКЕ СТУДЕНТОВ</w:t>
            </w:r>
          </w:p>
          <w:p w:rsidR="00A77E7A" w:rsidRPr="00A77E7A" w:rsidRDefault="00A77E7A" w:rsidP="0004617B">
            <w:pPr>
              <w:rPr>
                <w:rStyle w:val="af2"/>
                <w:spacing w:val="20"/>
              </w:rPr>
            </w:pPr>
            <w:r w:rsidRPr="00A77E7A">
              <w:t xml:space="preserve">Тема № 2. СОЦИАЛЬНО-БИОЛОГИЧЕСКИЕ ОСНОВЫ </w:t>
            </w:r>
            <w:r w:rsidRPr="00A77E7A">
              <w:br/>
              <w:t>ФИЗИЧЕСКОЙ КУЛЬТУРЫ</w:t>
            </w:r>
          </w:p>
          <w:p w:rsidR="00A77E7A" w:rsidRPr="00A77E7A" w:rsidRDefault="00A77E7A" w:rsidP="0004617B">
            <w:r w:rsidRPr="00A77E7A">
              <w:t>Тема № 3. ОСНОВЫ ЗДОРОВОГО ОБРАЗА ЖИЗНИ СТУДЕНТА. ФИЗИЧЕСКАЯ КУЛЬТУРА В ОБЕСПЕЧЕНИИ ЗДОРОВЬЯ</w:t>
            </w:r>
          </w:p>
          <w:p w:rsidR="00A77E7A" w:rsidRPr="00A77E7A" w:rsidRDefault="00A77E7A" w:rsidP="0004617B">
            <w:r w:rsidRPr="00A77E7A">
              <w:t>Тема № 4. 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  <w:p w:rsidR="00A77E7A" w:rsidRPr="00A77E7A" w:rsidRDefault="00A77E7A" w:rsidP="0004617B">
            <w:r w:rsidRPr="00A77E7A">
              <w:t>2 семестр</w:t>
            </w:r>
          </w:p>
          <w:p w:rsidR="00A77E7A" w:rsidRPr="00A77E7A" w:rsidRDefault="00A77E7A" w:rsidP="0004617B">
            <w:r w:rsidRPr="00A77E7A">
              <w:t xml:space="preserve">Тема № 5. </w:t>
            </w:r>
            <w:proofErr w:type="gramStart"/>
            <w:r w:rsidRPr="00A77E7A">
              <w:t>ОБЩАЯ</w:t>
            </w:r>
            <w:proofErr w:type="gramEnd"/>
            <w:r w:rsidRPr="00A77E7A">
              <w:t xml:space="preserve"> ФИЗИЧЕСКАЯ И СПОРТИВНАЯ ПОДГОТОВКАВ СИСТЕМЕ ФИЗИЧЕСКОГО ВОСПИТАНИЯ</w:t>
            </w:r>
          </w:p>
          <w:p w:rsidR="00A77E7A" w:rsidRPr="00A77E7A" w:rsidRDefault="00A77E7A" w:rsidP="0004617B">
            <w:r w:rsidRPr="00A77E7A">
              <w:t>Тема № 6. ОСНОВЫ МЕТОДИКИ САМОСТОЯТЕЛЬНЫХ ЗАНЯТИЙ ФИЗИЧЕСКИМИ УПРАЖНЕНИЯМИ</w:t>
            </w:r>
          </w:p>
          <w:p w:rsidR="00A77E7A" w:rsidRPr="00A77E7A" w:rsidRDefault="00A77E7A" w:rsidP="0004617B">
            <w:r w:rsidRPr="00A77E7A">
              <w:t>Второй год обучения</w:t>
            </w:r>
          </w:p>
          <w:p w:rsidR="00A77E7A" w:rsidRPr="00A77E7A" w:rsidRDefault="00A77E7A" w:rsidP="0004617B">
            <w:r w:rsidRPr="00A77E7A">
              <w:t>3 семестр</w:t>
            </w:r>
          </w:p>
          <w:p w:rsidR="00A77E7A" w:rsidRPr="00A77E7A" w:rsidRDefault="00A77E7A" w:rsidP="0004617B">
            <w:r w:rsidRPr="00A77E7A">
              <w:t>Тема № 7 СПОРТ. ИНДИВИДУАЛЬНЫЙ ВЫБОР ВИДОВ СПОРТАИЛИ СИСТЕМ ФИЗИЧЕСКИХ УПРАЖНЕНИЙ</w:t>
            </w:r>
          </w:p>
          <w:p w:rsidR="00A77E7A" w:rsidRPr="00A77E7A" w:rsidRDefault="00A77E7A" w:rsidP="0004617B">
            <w:r w:rsidRPr="00A77E7A">
              <w:t>4 семестр</w:t>
            </w:r>
          </w:p>
          <w:p w:rsidR="00A77E7A" w:rsidRPr="00A77E7A" w:rsidRDefault="00A77E7A" w:rsidP="0004617B">
            <w:r w:rsidRPr="00A77E7A">
              <w:t>Тема № 8 ОСОБЕННОСТИ ЗАНЯТИЙ ИЗБРАННЫМ ВИДОМ СПОРТА ИЛИ СИСТЕМОЙ ФИЗИЧЕСКИХ УПРАЖНЕНИЯ</w:t>
            </w:r>
          </w:p>
          <w:p w:rsidR="00505A1A" w:rsidRPr="0004617B" w:rsidRDefault="00A77E7A" w:rsidP="0004617B">
            <w:r w:rsidRPr="00A77E7A">
              <w:t xml:space="preserve">Тема № 9 САМОКОНТРОЛЬ </w:t>
            </w:r>
            <w:proofErr w:type="gramStart"/>
            <w:r w:rsidRPr="00A77E7A">
              <w:t>ЗАНИМАЮЩИХСЯ</w:t>
            </w:r>
            <w:proofErr w:type="gramEnd"/>
            <w:r w:rsidRPr="00A77E7A">
              <w:t xml:space="preserve"> ФИЗ</w:t>
            </w:r>
            <w:r w:rsidR="0004617B">
              <w:t>ИЧЕСКИМИ УПРАЖНЕНИЯМИ И СПОРТОМ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A77E7A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7" w:rsidRPr="0004617B" w:rsidRDefault="00D72A44" w:rsidP="0004617B">
            <w:pPr>
              <w:ind w:firstLine="708"/>
              <w:jc w:val="both"/>
            </w:pPr>
            <w:proofErr w:type="gramStart"/>
            <w:r w:rsidRPr="00D72A44">
              <w:t>Спортивный зал (мяч баскетбольный, мяч волейбольный, сетка волейбольная, ворота для гандбола, мяч гандбольный, барьер легкоатлетический, брусок для отталкивания, граната для метания, диск легкоатлетический, дорожка для разбега, линейка для прыжков в длину, метательный снаряд, мяч метания, планка для прыжков в высоту, стартовая колодка легкоатлетическая (пара), стойка для прыжков в высоту (пара), мяч для настольного тенниса, ракетка для настольного тенниса, сетка, стол</w:t>
            </w:r>
            <w:proofErr w:type="gramEnd"/>
            <w:r w:rsidRPr="00D72A44">
              <w:t xml:space="preserve"> </w:t>
            </w:r>
            <w:proofErr w:type="gramStart"/>
            <w:r w:rsidRPr="00D72A44">
              <w:t>теннисный, брусья гимнастические параллельные, брусья гимнастические разновысокие, козел гимнастический, кольца гимнастические, конь гимнастический, мост гимнастический подкидной, перекладина гимнастическая, ворота футбольные, мяч футбольный, ковер гимнастический, мяч гимнастический, лента гимнастическая, мат акробатический, ма</w:t>
            </w:r>
            <w:r w:rsidR="0004617B">
              <w:t>т гимнастический), крытый манеж</w:t>
            </w:r>
            <w:proofErr w:type="gramEnd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EB59BA" w:rsidRDefault="00D72A44" w:rsidP="009E7831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 семестр зачет</w:t>
            </w:r>
          </w:p>
        </w:tc>
      </w:tr>
    </w:tbl>
    <w:p w:rsidR="004B72AA" w:rsidRDefault="004B72AA">
      <w:bookmarkStart w:id="0" w:name="_GoBack"/>
      <w:bookmarkEnd w:id="0"/>
    </w:p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3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7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9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0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6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5"/>
  </w:num>
  <w:num w:numId="7">
    <w:abstractNumId w:val="12"/>
  </w:num>
  <w:num w:numId="8">
    <w:abstractNumId w:val="18"/>
  </w:num>
  <w:num w:numId="9">
    <w:abstractNumId w:val="28"/>
  </w:num>
  <w:num w:numId="10">
    <w:abstractNumId w:val="17"/>
  </w:num>
  <w:num w:numId="11">
    <w:abstractNumId w:val="23"/>
  </w:num>
  <w:num w:numId="12">
    <w:abstractNumId w:val="16"/>
  </w:num>
  <w:num w:numId="13">
    <w:abstractNumId w:val="2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1"/>
  </w:num>
  <w:num w:numId="16">
    <w:abstractNumId w:val="3"/>
  </w:num>
  <w:num w:numId="17">
    <w:abstractNumId w:val="24"/>
  </w:num>
  <w:num w:numId="18">
    <w:abstractNumId w:val="6"/>
  </w:num>
  <w:num w:numId="19">
    <w:abstractNumId w:val="27"/>
  </w:num>
  <w:num w:numId="20">
    <w:abstractNumId w:val="8"/>
  </w:num>
  <w:num w:numId="21">
    <w:abstractNumId w:val="26"/>
  </w:num>
  <w:num w:numId="22">
    <w:abstractNumId w:val="30"/>
  </w:num>
  <w:num w:numId="23">
    <w:abstractNumId w:val="14"/>
  </w:num>
  <w:num w:numId="24">
    <w:abstractNumId w:val="10"/>
  </w:num>
  <w:num w:numId="25">
    <w:abstractNumId w:val="13"/>
  </w:num>
  <w:num w:numId="26">
    <w:abstractNumId w:val="19"/>
  </w:num>
  <w:num w:numId="27">
    <w:abstractNumId w:val="19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"/>
  </w:num>
  <w:num w:numId="30">
    <w:abstractNumId w:val="1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4617B"/>
    <w:rsid w:val="00070A1A"/>
    <w:rsid w:val="00075BA3"/>
    <w:rsid w:val="00091A33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05A1A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C6464"/>
    <w:rsid w:val="006D7ED9"/>
    <w:rsid w:val="006E6880"/>
    <w:rsid w:val="006F26A8"/>
    <w:rsid w:val="00700B61"/>
    <w:rsid w:val="00700E9B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7403"/>
    <w:rsid w:val="008409B7"/>
    <w:rsid w:val="00844647"/>
    <w:rsid w:val="00862429"/>
    <w:rsid w:val="00870628"/>
    <w:rsid w:val="008950A3"/>
    <w:rsid w:val="008A41C1"/>
    <w:rsid w:val="008A523E"/>
    <w:rsid w:val="008A61EE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00EB"/>
    <w:rsid w:val="009B31F7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77E7A"/>
    <w:rsid w:val="00A961D3"/>
    <w:rsid w:val="00AA4576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E1737"/>
    <w:rsid w:val="00C02C7E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72A44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Текст курсивный"/>
    <w:basedOn w:val="a0"/>
    <w:rsid w:val="00A77E7A"/>
    <w:rPr>
      <w:i/>
    </w:rPr>
  </w:style>
  <w:style w:type="paragraph" w:styleId="26">
    <w:name w:val="Quote"/>
    <w:basedOn w:val="a"/>
    <w:next w:val="a"/>
    <w:link w:val="27"/>
    <w:uiPriority w:val="29"/>
    <w:qFormat/>
    <w:rsid w:val="0004617B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04617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Текст курсивный"/>
    <w:basedOn w:val="a0"/>
    <w:rsid w:val="00A77E7A"/>
    <w:rPr>
      <w:i/>
    </w:rPr>
  </w:style>
  <w:style w:type="paragraph" w:styleId="26">
    <w:name w:val="Quote"/>
    <w:basedOn w:val="a"/>
    <w:next w:val="a"/>
    <w:link w:val="27"/>
    <w:uiPriority w:val="29"/>
    <w:qFormat/>
    <w:rsid w:val="0004617B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04617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2173-9B0B-4EF4-8F2D-9775D7D5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3</cp:revision>
  <dcterms:created xsi:type="dcterms:W3CDTF">2014-10-07T12:32:00Z</dcterms:created>
  <dcterms:modified xsi:type="dcterms:W3CDTF">2014-10-07T13:02:00Z</dcterms:modified>
</cp:coreProperties>
</file>