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837403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 Петербурга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A" w:rsidRPr="00B61ACA" w:rsidRDefault="00B61ACA" w:rsidP="00B61ACA">
            <w:pPr>
              <w:ind w:firstLine="709"/>
              <w:jc w:val="both"/>
            </w:pPr>
            <w:r w:rsidRPr="00B61ACA">
              <w:t xml:space="preserve">Целями освоения дисциплины История Санкт-Петербурга </w:t>
            </w:r>
            <w:proofErr w:type="gramStart"/>
            <w:r w:rsidRPr="00B61ACA">
              <w:t>являются</w:t>
            </w:r>
            <w:proofErr w:type="gramEnd"/>
            <w:r w:rsidRPr="00B61ACA">
              <w:t xml:space="preserve"> формирование исторического сознания как неотъемлемой части мировоззрения специалиста, как важнейшей характеристики его образованности и культуры; формирование систематических знаний об истории возникновения и развития Санкт-Петербурга, основных проблемах и событиях в общественно-политической и культурной жизни Северной столицы.</w:t>
            </w:r>
          </w:p>
          <w:p w:rsidR="00B61ACA" w:rsidRPr="00B61ACA" w:rsidRDefault="00B61ACA" w:rsidP="00B61ACA">
            <w:pPr>
              <w:ind w:firstLine="709"/>
              <w:jc w:val="both"/>
            </w:pPr>
            <w:r w:rsidRPr="00B61ACA">
              <w:t>Основными задачами дисциплины являются:</w:t>
            </w:r>
          </w:p>
          <w:p w:rsidR="00B61ACA" w:rsidRPr="00B61ACA" w:rsidRDefault="00B61ACA" w:rsidP="00B61ACA">
            <w:pPr>
              <w:ind w:firstLine="709"/>
              <w:jc w:val="both"/>
            </w:pPr>
            <w:r w:rsidRPr="00B61ACA">
              <w:t>1. формирование систематических знаний об истории возникновения и развития Санкт-Петербурга, основных проблемах и событиях в общественно-политической и культурной жизни Северной столицы.</w:t>
            </w:r>
          </w:p>
          <w:p w:rsidR="00B61ACA" w:rsidRPr="00B61ACA" w:rsidRDefault="00B61ACA" w:rsidP="00B61ACA">
            <w:pPr>
              <w:ind w:firstLine="709"/>
              <w:jc w:val="both"/>
            </w:pPr>
            <w:r w:rsidRPr="00B61ACA">
              <w:t>2. формирование у студентов научных представлений о методологии и методах изучения истории Санкт-Петербурга;</w:t>
            </w:r>
          </w:p>
          <w:p w:rsidR="00B61ACA" w:rsidRPr="00B61ACA" w:rsidRDefault="00B61ACA" w:rsidP="00B61ACA">
            <w:pPr>
              <w:ind w:firstLine="709"/>
              <w:jc w:val="both"/>
            </w:pPr>
            <w:r w:rsidRPr="00B61ACA">
              <w:t xml:space="preserve">3. систематизация и расширение ранее полученных знаний по </w:t>
            </w:r>
            <w:hyperlink r:id="rId7" w:tooltip="История России" w:history="1">
              <w:r w:rsidRPr="00B61ACA">
                <w:t>истории России</w:t>
              </w:r>
            </w:hyperlink>
            <w:r w:rsidRPr="00B61ACA">
              <w:t xml:space="preserve"> и культуры XVIII-XX вв.;</w:t>
            </w:r>
          </w:p>
          <w:p w:rsidR="00B61ACA" w:rsidRPr="00B61ACA" w:rsidRDefault="00B61ACA" w:rsidP="00B61ACA">
            <w:pPr>
              <w:ind w:firstLine="709"/>
              <w:jc w:val="both"/>
            </w:pPr>
            <w:r w:rsidRPr="00B61ACA">
              <w:t>4. умение оперировать историческими фактами, датами, событиями.</w:t>
            </w:r>
          </w:p>
          <w:p w:rsidR="00B26EAC" w:rsidRPr="00B61ACA" w:rsidRDefault="00B26EAC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7" w:rsidRPr="00CE1247" w:rsidRDefault="00CE1247" w:rsidP="00CE1247">
            <w:pPr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E1247">
              <w:rPr>
                <w:bCs/>
              </w:rPr>
              <w:t>Кафедра гуманитарных и социально-экономических дисциплин</w:t>
            </w:r>
            <w:r w:rsidRPr="00CE1247">
              <w:rPr>
                <w:bCs/>
              </w:rPr>
              <w:t xml:space="preserve">; </w:t>
            </w:r>
            <w:r w:rsidRPr="00CE1247">
              <w:rPr>
                <w:bCs/>
              </w:rPr>
              <w:t>6 лет</w:t>
            </w:r>
          </w:p>
          <w:p w:rsidR="00B26EAC" w:rsidRPr="00E43EF2" w:rsidRDefault="00B26EAC" w:rsidP="00B55878">
            <w:pPr>
              <w:tabs>
                <w:tab w:val="left" w:pos="426"/>
                <w:tab w:val="left" w:pos="709"/>
              </w:tabs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091A33" w:rsidRDefault="00965E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B42471" w:rsidRDefault="00B42471" w:rsidP="00B42471">
            <w:pPr>
              <w:ind w:firstLine="709"/>
              <w:jc w:val="both"/>
            </w:pPr>
            <w:r w:rsidRPr="00B42471">
              <w:t>-  • Знать: основные исторические факты, события общественно-политической, экономической, культурной жизни Санкт-Петербурга, имена знаменитых петербуржцев;</w:t>
            </w:r>
          </w:p>
          <w:p w:rsidR="00B42471" w:rsidRPr="00B42471" w:rsidRDefault="00B42471" w:rsidP="00B42471">
            <w:pPr>
              <w:ind w:firstLine="709"/>
              <w:jc w:val="both"/>
            </w:pPr>
            <w:r w:rsidRPr="00B42471">
              <w:t>-  основные этапы развития города;</w:t>
            </w:r>
          </w:p>
          <w:p w:rsidR="00B42471" w:rsidRPr="00B42471" w:rsidRDefault="00B42471" w:rsidP="00B42471">
            <w:pPr>
              <w:ind w:firstLine="709"/>
              <w:jc w:val="both"/>
            </w:pPr>
            <w:r w:rsidRPr="00B42471">
              <w:t>-  • Уметь:</w:t>
            </w:r>
          </w:p>
          <w:p w:rsidR="00B42471" w:rsidRPr="00B42471" w:rsidRDefault="00B42471" w:rsidP="00B42471">
            <w:pPr>
              <w:ind w:firstLine="709"/>
              <w:jc w:val="both"/>
            </w:pPr>
            <w:r w:rsidRPr="00B42471">
              <w:t>-  анализировать основные исторические события и факты истории Петербурга;</w:t>
            </w:r>
          </w:p>
          <w:p w:rsidR="00B42471" w:rsidRPr="00B42471" w:rsidRDefault="00B42471" w:rsidP="00B42471">
            <w:pPr>
              <w:ind w:firstLine="709"/>
              <w:jc w:val="both"/>
            </w:pPr>
            <w:r w:rsidRPr="00B42471">
              <w:t>-  выражать и обосновывать свою позицию при сопоставлении различных концептуальных оценок исторического прошлого нашей страны.</w:t>
            </w:r>
          </w:p>
          <w:p w:rsidR="00B42471" w:rsidRPr="00B42471" w:rsidRDefault="00B42471" w:rsidP="00B42471">
            <w:pPr>
              <w:ind w:firstLine="709"/>
              <w:jc w:val="both"/>
            </w:pPr>
            <w:r w:rsidRPr="00B42471">
              <w:t>-  Владеть: системным подходом к пониманию крупных исторических процессов, событий, понятий, деятельности исторических личностей.</w:t>
            </w:r>
          </w:p>
          <w:p w:rsidR="00C25A7A" w:rsidRPr="00B42471" w:rsidRDefault="00C25A7A" w:rsidP="0076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E" w:rsidRPr="00A961D3" w:rsidRDefault="001F05CE" w:rsidP="00A961D3">
            <w:r w:rsidRPr="00A961D3">
              <w:t xml:space="preserve">Раздел 1. Петербург с момента рождения до 1917 года. </w:t>
            </w:r>
          </w:p>
          <w:p w:rsidR="001F05CE" w:rsidRPr="00A961D3" w:rsidRDefault="001F05CE" w:rsidP="00A961D3">
            <w:r w:rsidRPr="00A961D3">
              <w:t>Тема 1.1. Петровский Петербург.</w:t>
            </w:r>
          </w:p>
          <w:p w:rsidR="001F05CE" w:rsidRPr="00A961D3" w:rsidRDefault="001F05CE" w:rsidP="00A961D3">
            <w:r w:rsidRPr="00A961D3">
              <w:t>Тема 1.2. Петербург середины и второй половины XVIII века.</w:t>
            </w:r>
          </w:p>
          <w:p w:rsidR="001F05CE" w:rsidRPr="00A961D3" w:rsidRDefault="001F05CE" w:rsidP="00A961D3">
            <w:r w:rsidRPr="00A961D3">
              <w:t>Тема 1.3. Петербург в</w:t>
            </w:r>
            <w:bookmarkStart w:id="0" w:name="_GoBack"/>
            <w:bookmarkEnd w:id="0"/>
            <w:r w:rsidRPr="00A961D3">
              <w:t xml:space="preserve"> XIX веке.</w:t>
            </w:r>
          </w:p>
          <w:p w:rsidR="001F05CE" w:rsidRPr="00A961D3" w:rsidRDefault="001F05CE" w:rsidP="00A961D3">
            <w:r w:rsidRPr="00A961D3">
              <w:t xml:space="preserve">Тема 1.4. Петербург в конце XIX – начале XIX вв. «Век </w:t>
            </w:r>
            <w:r w:rsidRPr="00A961D3">
              <w:lastRenderedPageBreak/>
              <w:t>модерна».</w:t>
            </w:r>
          </w:p>
          <w:p w:rsidR="001F05CE" w:rsidRPr="00A961D3" w:rsidRDefault="001F05CE" w:rsidP="00A961D3">
            <w:r w:rsidRPr="00A961D3">
              <w:t>Раздел 2. Петроград–Ленинград–Петербург в XX веке.</w:t>
            </w:r>
          </w:p>
          <w:p w:rsidR="001F05CE" w:rsidRPr="00A961D3" w:rsidRDefault="001F05CE" w:rsidP="00A961D3">
            <w:r w:rsidRPr="00A961D3">
              <w:t>Тема 2.1. Петроград в годы Второй революции (1917-1921 гг.).</w:t>
            </w:r>
          </w:p>
          <w:p w:rsidR="001F05CE" w:rsidRPr="00A961D3" w:rsidRDefault="001F05CE" w:rsidP="00A961D3">
            <w:r w:rsidRPr="00A961D3">
              <w:t>Тема 2.2. Ленинград в 1920-1930-е гг.</w:t>
            </w:r>
          </w:p>
          <w:p w:rsidR="001F05CE" w:rsidRPr="00A961D3" w:rsidRDefault="001F05CE" w:rsidP="00A961D3">
            <w:r w:rsidRPr="00A961D3">
              <w:t>Тема 2.3. Ленинград в годы Великой Отечественной войны.</w:t>
            </w:r>
          </w:p>
          <w:p w:rsidR="001F05CE" w:rsidRPr="00A961D3" w:rsidRDefault="001F05CE" w:rsidP="00A961D3">
            <w:r w:rsidRPr="00A961D3">
              <w:t>Тема 2.4. Ленинград послевоенный. 1945 – начало 1990-х гг.</w:t>
            </w:r>
          </w:p>
          <w:p w:rsidR="00146729" w:rsidRPr="00A961D3" w:rsidRDefault="00146729" w:rsidP="00A961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</w:p>
          <w:p w:rsidR="001F05CE" w:rsidRPr="00A961D3" w:rsidRDefault="001F05CE" w:rsidP="00A961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EC21E6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E" w:rsidRPr="001F05CE" w:rsidRDefault="001F05CE" w:rsidP="001F05CE">
            <w:r w:rsidRPr="001F05CE">
              <w:t>презентации, тесты, схемы, видеофильмы.</w:t>
            </w:r>
          </w:p>
          <w:p w:rsidR="00B26EAC" w:rsidRPr="001F05CE" w:rsidRDefault="00B26EAC" w:rsidP="001F05CE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573979" w:rsidRDefault="001F05CE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6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8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9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65994"/>
    <w:rsid w:val="002B0D38"/>
    <w:rsid w:val="002C1E84"/>
    <w:rsid w:val="002E738A"/>
    <w:rsid w:val="002E794F"/>
    <w:rsid w:val="002F0C5F"/>
    <w:rsid w:val="0030109A"/>
    <w:rsid w:val="00326E7C"/>
    <w:rsid w:val="0038428B"/>
    <w:rsid w:val="003879AB"/>
    <w:rsid w:val="003A3D17"/>
    <w:rsid w:val="003A6CDB"/>
    <w:rsid w:val="003F7BA0"/>
    <w:rsid w:val="00410C1A"/>
    <w:rsid w:val="00433EBF"/>
    <w:rsid w:val="004730D9"/>
    <w:rsid w:val="004B0B5C"/>
    <w:rsid w:val="004B72AA"/>
    <w:rsid w:val="004C60E6"/>
    <w:rsid w:val="004F2273"/>
    <w:rsid w:val="004F35B9"/>
    <w:rsid w:val="005512EF"/>
    <w:rsid w:val="00564D37"/>
    <w:rsid w:val="005663B3"/>
    <w:rsid w:val="00573979"/>
    <w:rsid w:val="005F1B53"/>
    <w:rsid w:val="006648B9"/>
    <w:rsid w:val="006A7029"/>
    <w:rsid w:val="006C221B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903E2C"/>
    <w:rsid w:val="009509B9"/>
    <w:rsid w:val="00965E48"/>
    <w:rsid w:val="009B31F7"/>
    <w:rsid w:val="009E43AD"/>
    <w:rsid w:val="009E454A"/>
    <w:rsid w:val="009F029C"/>
    <w:rsid w:val="00A407A6"/>
    <w:rsid w:val="00A55F4A"/>
    <w:rsid w:val="00A6663E"/>
    <w:rsid w:val="00A760F7"/>
    <w:rsid w:val="00A961D3"/>
    <w:rsid w:val="00AA4576"/>
    <w:rsid w:val="00AC61A1"/>
    <w:rsid w:val="00AD08AE"/>
    <w:rsid w:val="00AE68E3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D4219"/>
    <w:rsid w:val="00C02C7E"/>
    <w:rsid w:val="00C06772"/>
    <w:rsid w:val="00C202E6"/>
    <w:rsid w:val="00C25A7A"/>
    <w:rsid w:val="00C54E4C"/>
    <w:rsid w:val="00C74135"/>
    <w:rsid w:val="00C930DC"/>
    <w:rsid w:val="00C957BF"/>
    <w:rsid w:val="00CA1DCE"/>
    <w:rsid w:val="00CA244E"/>
    <w:rsid w:val="00CB1D44"/>
    <w:rsid w:val="00CC5CB5"/>
    <w:rsid w:val="00CE1247"/>
    <w:rsid w:val="00D12BB1"/>
    <w:rsid w:val="00D55829"/>
    <w:rsid w:val="00DA2BE0"/>
    <w:rsid w:val="00DF1D5C"/>
    <w:rsid w:val="00E43EF2"/>
    <w:rsid w:val="00E57980"/>
    <w:rsid w:val="00E74523"/>
    <w:rsid w:val="00E77E3C"/>
    <w:rsid w:val="00EB5A7C"/>
    <w:rsid w:val="00EC21E6"/>
    <w:rsid w:val="00EF1AAD"/>
    <w:rsid w:val="00F031A5"/>
    <w:rsid w:val="00F03E9C"/>
    <w:rsid w:val="00F05F81"/>
    <w:rsid w:val="00F06BFD"/>
    <w:rsid w:val="00F174C7"/>
    <w:rsid w:val="00F43925"/>
    <w:rsid w:val="00F614D3"/>
    <w:rsid w:val="00F6730E"/>
    <w:rsid w:val="00F7505F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storiya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0B71-E23B-44AD-A360-96CCCD5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2014-09-22T10:25:00Z</dcterms:created>
  <dcterms:modified xsi:type="dcterms:W3CDTF">2014-09-22T10:33:00Z</dcterms:modified>
</cp:coreProperties>
</file>