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A" w:rsidRDefault="0053164A" w:rsidP="0053164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53164A" w:rsidRDefault="0053164A" w:rsidP="0053164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3164A" w:rsidRDefault="0053164A" w:rsidP="0053164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 xml:space="preserve">Детская </w:t>
      </w:r>
      <w:proofErr w:type="spellStart"/>
      <w:r>
        <w:rPr>
          <w:b/>
          <w:bCs/>
          <w:sz w:val="28"/>
          <w:szCs w:val="28"/>
          <w:u w:val="single"/>
        </w:rPr>
        <w:t>челюстно</w:t>
      </w:r>
      <w:proofErr w:type="spellEnd"/>
      <w:r>
        <w:rPr>
          <w:b/>
          <w:bCs/>
          <w:sz w:val="28"/>
          <w:szCs w:val="28"/>
          <w:u w:val="single"/>
        </w:rPr>
        <w:t>–лицевая хирургия</w:t>
      </w:r>
      <w:r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53164A" w:rsidTr="0053164A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53164A">
              <w:trPr>
                <w:trHeight w:val="24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164A" w:rsidRDefault="0053164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Цель изучения дисциплины </w:t>
                  </w:r>
                </w:p>
              </w:tc>
            </w:tr>
          </w:tbl>
          <w:p w:rsidR="0053164A" w:rsidRDefault="005316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4A" w:rsidRPr="0053164A" w:rsidRDefault="0053164A" w:rsidP="00531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Целью </w:t>
            </w:r>
            <w:r w:rsidRPr="0053164A">
              <w:rPr>
                <w:rFonts w:eastAsiaTheme="minorHAnsi"/>
                <w:color w:val="000000"/>
                <w:lang w:eastAsia="en-US"/>
              </w:rPr>
              <w:t>раздела детской челюстн</w:t>
            </w:r>
            <w:proofErr w:type="gramStart"/>
            <w:r w:rsidRPr="0053164A"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 w:rsidRPr="0053164A">
              <w:rPr>
                <w:rFonts w:eastAsiaTheme="minorHAnsi"/>
                <w:color w:val="000000"/>
                <w:lang w:eastAsia="en-US"/>
              </w:rPr>
              <w:t xml:space="preserve"> лицевой хирургии является подготовка врача-стоматолога для самостоятельной профессиональной деятельности и выполнения основных функций - лечебной, диагностической, профилактической, консультативной, организационной в объеме оказания поликлинической помощи детям с основными хирургическими стоматологическими заболеваниями и заболеваниями и повреждениями челюстно-лицевой области. </w:t>
            </w:r>
          </w:p>
          <w:p w:rsidR="0053164A" w:rsidRPr="0053164A" w:rsidRDefault="0053164A" w:rsidP="00531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b/>
                <w:bCs/>
                <w:color w:val="000000"/>
                <w:lang w:eastAsia="en-US"/>
              </w:rPr>
              <w:t>Задачи дисциплины</w:t>
            </w:r>
            <w:r w:rsidRPr="0053164A">
              <w:rPr>
                <w:rFonts w:eastAsiaTheme="minorHAnsi"/>
                <w:color w:val="000000"/>
                <w:lang w:eastAsia="en-US"/>
              </w:rPr>
              <w:t xml:space="preserve">: </w:t>
            </w:r>
          </w:p>
          <w:p w:rsidR="0053164A" w:rsidRPr="0053164A" w:rsidRDefault="0053164A" w:rsidP="00531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1. изучить анатомо-физиологические особенности детского организма, их влияние на клиническое течение основных стоматологических заболеваний у детей и подростков; </w:t>
            </w:r>
          </w:p>
          <w:p w:rsidR="0053164A" w:rsidRPr="0053164A" w:rsidRDefault="0053164A" w:rsidP="00531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2. изучить особенности диагностики и лечения стоматологических заболеваний, их исходы в зависимости от возраста ребенка, возможности реабилитации после перенесенных заболеваний (медицинской и социальной) и пути их реализации; </w:t>
            </w:r>
          </w:p>
          <w:p w:rsidR="0053164A" w:rsidRPr="0053164A" w:rsidRDefault="0053164A" w:rsidP="00531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3. научить студента выполнению отдельных врачебных манипуляций; </w:t>
            </w:r>
          </w:p>
          <w:p w:rsidR="0053164A" w:rsidRPr="0053164A" w:rsidRDefault="0053164A" w:rsidP="00531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4. научить студентов навыкам общения с пациентами разного возраста и с различной психикой; </w:t>
            </w:r>
          </w:p>
          <w:p w:rsidR="0053164A" w:rsidRPr="0053164A" w:rsidRDefault="0053164A" w:rsidP="00531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5. формирование у студентов представления о комплексной взаимосвязи между стоматологическим здоровьем, питанием, общим здоровьем, заболеваниями, применением лекарственных препаратов и материалов. </w:t>
            </w:r>
          </w:p>
          <w:p w:rsidR="0053164A" w:rsidRPr="0053164A" w:rsidRDefault="0053164A" w:rsidP="00531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6. привитие навыков изучения научной литературы, подготовки рефератов, презентаций по современным проблемам стоматологического материаловедения. </w:t>
            </w:r>
          </w:p>
          <w:p w:rsidR="0053164A" w:rsidRPr="0053164A" w:rsidRDefault="0053164A" w:rsidP="0053164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7. воспитание студентов на основе принципов бережного, уважительного, гуманного отношения к больному, коллегам, младшему медицинскому персоналу </w:t>
            </w:r>
          </w:p>
          <w:p w:rsidR="0053164A" w:rsidRPr="0053164A" w:rsidRDefault="0053164A" w:rsidP="0053164A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53164A" w:rsidTr="005316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265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</w:tblGrid>
            <w:tr w:rsidR="0053164A">
              <w:trPr>
                <w:trHeight w:val="85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164A" w:rsidRDefault="0053164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Место дисциплины в учебном плане</w:t>
                  </w:r>
                </w:p>
              </w:tc>
            </w:tr>
          </w:tbl>
          <w:p w:rsidR="0053164A" w:rsidRDefault="005316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A" w:rsidRDefault="0053164A">
            <w:pPr>
              <w:widowControl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Профессиональный цикл</w:t>
            </w:r>
          </w:p>
        </w:tc>
      </w:tr>
      <w:tr w:rsidR="0053164A" w:rsidTr="0053164A">
        <w:trPr>
          <w:trHeight w:val="7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265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</w:tblGrid>
            <w:tr w:rsidR="0053164A">
              <w:trPr>
                <w:trHeight w:val="24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164A" w:rsidRDefault="0053164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Общая трудоемкость дисциплины (час)</w:t>
                  </w:r>
                </w:p>
              </w:tc>
            </w:tr>
          </w:tbl>
          <w:p w:rsidR="0053164A" w:rsidRDefault="005316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A" w:rsidRDefault="005316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72 часа</w:t>
            </w:r>
          </w:p>
        </w:tc>
      </w:tr>
      <w:tr w:rsidR="0053164A" w:rsidTr="005316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130" w:type="dxa"/>
              <w:tblLayout w:type="fixed"/>
              <w:tblLook w:val="04A0" w:firstRow="1" w:lastRow="0" w:firstColumn="1" w:lastColumn="0" w:noHBand="0" w:noVBand="1"/>
            </w:tblPr>
            <w:tblGrid>
              <w:gridCol w:w="2130"/>
            </w:tblGrid>
            <w:tr w:rsidR="0053164A">
              <w:trPr>
                <w:trHeight w:val="521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164A" w:rsidRDefault="0053164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53164A" w:rsidRDefault="005316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4A" w:rsidRPr="0053164A" w:rsidRDefault="0053164A" w:rsidP="00592FC0">
            <w:pPr>
              <w:pStyle w:val="a3"/>
              <w:spacing w:after="0"/>
              <w:ind w:firstLine="709"/>
              <w:jc w:val="both"/>
              <w:rPr>
                <w:b/>
                <w:lang w:eastAsia="en-US"/>
              </w:rPr>
            </w:pPr>
            <w:r w:rsidRPr="0053164A">
              <w:rPr>
                <w:b/>
                <w:lang w:eastAsia="en-US"/>
              </w:rPr>
              <w:t>Знать:</w:t>
            </w:r>
          </w:p>
          <w:p w:rsidR="0053164A" w:rsidRPr="0053164A" w:rsidRDefault="00B845A3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Э</w:t>
            </w:r>
            <w:r w:rsidR="0053164A" w:rsidRPr="0053164A">
              <w:rPr>
                <w:rFonts w:eastAsiaTheme="minorHAnsi"/>
                <w:color w:val="000000"/>
                <w:lang w:eastAsia="en-US"/>
              </w:rPr>
              <w:t xml:space="preserve">тиологию, патогенез, диагностику, лечение и профилактику наиболее часто встречающихся заболеваний </w:t>
            </w:r>
          </w:p>
          <w:p w:rsidR="0053164A" w:rsidRPr="0053164A" w:rsidRDefault="00B845A3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</w:t>
            </w:r>
            <w:r w:rsidR="0053164A" w:rsidRPr="0053164A">
              <w:rPr>
                <w:rFonts w:eastAsiaTheme="minorHAnsi"/>
                <w:color w:val="000000"/>
                <w:lang w:eastAsia="en-US"/>
              </w:rPr>
              <w:t xml:space="preserve">линическую картину, особенности течения и возможные осложнения наиболее распространенных заболеваний, протекающих в типичной форме; </w:t>
            </w:r>
          </w:p>
          <w:p w:rsidR="0053164A" w:rsidRPr="0053164A" w:rsidRDefault="00B845A3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М</w:t>
            </w:r>
            <w:r w:rsidR="0053164A" w:rsidRPr="0053164A">
              <w:rPr>
                <w:rFonts w:eastAsiaTheme="minorHAnsi"/>
                <w:color w:val="000000"/>
                <w:lang w:eastAsia="en-US"/>
              </w:rPr>
              <w:t xml:space="preserve">етоды диагностики, лечения и профилактики заболеваний слизистой оболочки полости рта у детей </w:t>
            </w:r>
          </w:p>
          <w:p w:rsidR="0053164A" w:rsidRPr="0053164A" w:rsidRDefault="0053164A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Уметь: </w:t>
            </w:r>
          </w:p>
          <w:p w:rsidR="0053164A" w:rsidRPr="0053164A" w:rsidRDefault="0053164A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1. Собрать полный медицинский анамнез пациента, включая данные о состоянии полости рта и зубов, провести опрос больного и его родственников; </w:t>
            </w:r>
          </w:p>
          <w:p w:rsidR="0053164A" w:rsidRPr="0053164A" w:rsidRDefault="0053164A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2. Разработать план лечения с учетом течения болезни, подобрать и назначить лекарственную терапию, использовать методы немедикаментозного лечения, провести реабилитационные мероприятия при заболеваниях челюстно-лицевой области </w:t>
            </w:r>
            <w:bookmarkStart w:id="0" w:name="_GoBack"/>
            <w:bookmarkEnd w:id="0"/>
          </w:p>
          <w:p w:rsidR="0053164A" w:rsidRPr="0053164A" w:rsidRDefault="0053164A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3. Сформулировать показания к избранному методу лечения с учетом этиотропных и патогенетических средств </w:t>
            </w:r>
          </w:p>
          <w:p w:rsidR="0053164A" w:rsidRPr="0053164A" w:rsidRDefault="0053164A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4. Проводить профилактику и лечение пациентов с болезнями твердых тканей зубов, пульпы, пародонта, слизистой оболочки полости рта и при необходимости направить пациента к </w:t>
            </w:r>
            <w:proofErr w:type="spellStart"/>
            <w:r w:rsidRPr="0053164A">
              <w:rPr>
                <w:rFonts w:eastAsiaTheme="minorHAnsi"/>
                <w:color w:val="000000"/>
                <w:lang w:eastAsia="en-US"/>
              </w:rPr>
              <w:t>соответсвующим</w:t>
            </w:r>
            <w:proofErr w:type="spellEnd"/>
            <w:r w:rsidRPr="0053164A">
              <w:rPr>
                <w:rFonts w:eastAsiaTheme="minorHAnsi"/>
                <w:color w:val="000000"/>
                <w:lang w:eastAsia="en-US"/>
              </w:rPr>
              <w:t xml:space="preserve"> специалистам; </w:t>
            </w:r>
          </w:p>
          <w:p w:rsidR="0053164A" w:rsidRPr="0053164A" w:rsidRDefault="0053164A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3164A">
              <w:rPr>
                <w:rFonts w:eastAsiaTheme="minorHAnsi"/>
                <w:color w:val="000000"/>
                <w:lang w:eastAsia="en-US"/>
              </w:rPr>
              <w:t xml:space="preserve">5. Работать со стоматологическими инструментами, материалами, средствами и аппаратурой </w:t>
            </w:r>
          </w:p>
          <w:p w:rsidR="0053164A" w:rsidRPr="0053164A" w:rsidRDefault="00B845A3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 О</w:t>
            </w:r>
            <w:r w:rsidR="0053164A" w:rsidRPr="0053164A">
              <w:rPr>
                <w:rFonts w:eastAsiaTheme="minorHAnsi"/>
                <w:color w:val="000000"/>
                <w:lang w:eastAsia="en-US"/>
              </w:rPr>
              <w:t xml:space="preserve">казывать больному ребенку неотложную и скорую стоматологическую помощь при </w:t>
            </w:r>
            <w:r w:rsidR="0053164A" w:rsidRPr="0053164A">
              <w:rPr>
                <w:rFonts w:eastAsiaTheme="minorHAnsi"/>
                <w:lang w:eastAsia="en-US"/>
              </w:rPr>
              <w:t xml:space="preserve">острых </w:t>
            </w:r>
            <w:proofErr w:type="spellStart"/>
            <w:r w:rsidR="0053164A" w:rsidRPr="0053164A">
              <w:rPr>
                <w:rFonts w:eastAsiaTheme="minorHAnsi"/>
                <w:lang w:eastAsia="en-US"/>
              </w:rPr>
              <w:t>одонтогенных</w:t>
            </w:r>
            <w:proofErr w:type="spellEnd"/>
            <w:r w:rsidR="0053164A" w:rsidRPr="0053164A">
              <w:rPr>
                <w:rFonts w:eastAsiaTheme="minorHAnsi"/>
                <w:lang w:eastAsia="en-US"/>
              </w:rPr>
              <w:t xml:space="preserve"> заболеваниях и повреждениях челюстно-лицевой области; </w:t>
            </w:r>
          </w:p>
          <w:p w:rsidR="0053164A" w:rsidRPr="0053164A" w:rsidRDefault="00B845A3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 О</w:t>
            </w:r>
            <w:r w:rsidR="0053164A" w:rsidRPr="0053164A">
              <w:rPr>
                <w:rFonts w:eastAsiaTheme="minorHAnsi"/>
                <w:lang w:eastAsia="en-US"/>
              </w:rPr>
              <w:t xml:space="preserve">казывать помощь при неотложных состояниях; </w:t>
            </w:r>
          </w:p>
          <w:p w:rsidR="0053164A" w:rsidRPr="0053164A" w:rsidRDefault="00B845A3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 О</w:t>
            </w:r>
            <w:r w:rsidR="0053164A" w:rsidRPr="0053164A">
              <w:rPr>
                <w:rFonts w:eastAsiaTheme="minorHAnsi"/>
                <w:lang w:eastAsia="en-US"/>
              </w:rPr>
              <w:t xml:space="preserve">бучать детей и их родителей практическим навыкам по гигиене рта и методам их контроля; </w:t>
            </w:r>
          </w:p>
          <w:p w:rsidR="0053164A" w:rsidRPr="00F54C8F" w:rsidRDefault="00B845A3" w:rsidP="00592FC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 В</w:t>
            </w:r>
            <w:r w:rsidR="0053164A" w:rsidRPr="0053164A">
              <w:rPr>
                <w:rFonts w:eastAsiaTheme="minorHAnsi"/>
                <w:lang w:eastAsia="en-US"/>
              </w:rPr>
              <w:t xml:space="preserve">ести медицинскую документацию </w:t>
            </w:r>
          </w:p>
        </w:tc>
      </w:tr>
      <w:tr w:rsidR="0053164A" w:rsidTr="005316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4A" w:rsidRDefault="0053164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3" w:rsidRPr="00F54C8F" w:rsidRDefault="00B845A3" w:rsidP="00F54C8F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</w:pPr>
            <w:r w:rsidRPr="00F54C8F">
              <w:rPr>
                <w:bCs/>
              </w:rPr>
              <w:t xml:space="preserve">Острая травма зубов у детей. </w:t>
            </w:r>
          </w:p>
          <w:p w:rsidR="00F54C8F" w:rsidRPr="00F54C8F" w:rsidRDefault="00F54C8F" w:rsidP="00F54C8F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</w:pPr>
            <w:r w:rsidRPr="00F54C8F">
              <w:rPr>
                <w:bCs/>
              </w:rPr>
              <w:t xml:space="preserve">Обезболивание и реанимация в детской стоматологической практике. </w:t>
            </w:r>
          </w:p>
          <w:p w:rsidR="00F54C8F" w:rsidRPr="00F54C8F" w:rsidRDefault="00F54C8F" w:rsidP="00F54C8F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</w:pPr>
            <w:r w:rsidRPr="00F54C8F">
              <w:rPr>
                <w:bCs/>
              </w:rPr>
              <w:t xml:space="preserve">Удаление зубов у детей. </w:t>
            </w:r>
          </w:p>
          <w:p w:rsidR="00F54C8F" w:rsidRPr="00F54C8F" w:rsidRDefault="00F54C8F" w:rsidP="00F54C8F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</w:pPr>
            <w:r w:rsidRPr="00F54C8F">
              <w:rPr>
                <w:bCs/>
              </w:rPr>
              <w:t xml:space="preserve">Клиника и лечение воспалительных заболеваний челюстно-лицевой области у детей. </w:t>
            </w:r>
          </w:p>
          <w:p w:rsidR="00F54C8F" w:rsidRPr="00F54C8F" w:rsidRDefault="00F54C8F" w:rsidP="00F54C8F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</w:pPr>
            <w:r w:rsidRPr="00F54C8F">
              <w:rPr>
                <w:bCs/>
              </w:rPr>
              <w:t xml:space="preserve">Заболевания слюнных желез у детей. </w:t>
            </w:r>
          </w:p>
          <w:p w:rsidR="00F54C8F" w:rsidRPr="00F54C8F" w:rsidRDefault="00F54C8F" w:rsidP="00F54C8F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</w:pPr>
            <w:r w:rsidRPr="00F54C8F">
              <w:rPr>
                <w:bCs/>
              </w:rPr>
              <w:t>Заболевания височно-</w:t>
            </w:r>
            <w:proofErr w:type="spellStart"/>
            <w:r w:rsidRPr="00F54C8F">
              <w:rPr>
                <w:bCs/>
              </w:rPr>
              <w:t>нижиечелюстного</w:t>
            </w:r>
            <w:proofErr w:type="spellEnd"/>
            <w:r w:rsidRPr="00F54C8F">
              <w:rPr>
                <w:bCs/>
              </w:rPr>
              <w:t xml:space="preserve"> сустава у детей. </w:t>
            </w:r>
          </w:p>
          <w:p w:rsidR="00F54C8F" w:rsidRPr="00F54C8F" w:rsidRDefault="00F54C8F" w:rsidP="00F54C8F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</w:pPr>
            <w:r w:rsidRPr="00F54C8F">
              <w:rPr>
                <w:bCs/>
              </w:rPr>
              <w:t xml:space="preserve">Травма мягких тканей лица, органов и слизистой оболочки рта, зубов и челюстей в детском возрасте. </w:t>
            </w:r>
          </w:p>
          <w:p w:rsidR="0053164A" w:rsidRPr="00F54C8F" w:rsidRDefault="00F54C8F" w:rsidP="00F54C8F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</w:pPr>
            <w:r w:rsidRPr="00F54C8F">
              <w:rPr>
                <w:bCs/>
              </w:rPr>
              <w:t>Новообразования мягких тканей лица, органов рта, челюстных костей у детей</w:t>
            </w:r>
            <w:r w:rsidRPr="00F54C8F">
              <w:t xml:space="preserve">. </w:t>
            </w:r>
          </w:p>
        </w:tc>
      </w:tr>
      <w:tr w:rsidR="0053164A" w:rsidTr="005316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4A" w:rsidRDefault="0053164A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Виды учебной работы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4A" w:rsidRDefault="005316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Лекции, практические занятия</w:t>
            </w:r>
          </w:p>
        </w:tc>
      </w:tr>
      <w:tr w:rsidR="0053164A" w:rsidTr="005316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4A" w:rsidRDefault="0053164A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3" w:rsidRPr="00B845A3" w:rsidRDefault="00B845A3" w:rsidP="00B8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>Кабинет на 14 обучающихся (светильник настольный «</w:t>
            </w:r>
            <w:proofErr w:type="spellStart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>» – 14 шт., бормашина зуботехническая А-18 – 14шт., наконечники угловые – 14 шт., лотки стоматологические –14 шт., набор инструментов (зонд, зеркало, шпатель, гладилки – 7шт.) – 14 наб., набор боров для наконечников (турбинный, угловой, прямой) – 1 шт., набор хирургических инструментов (иглодержатели, хирургические иглы) – 1 шт., щипцы для удаления зубов (прямые, клювовидные, универсальные) – 15 шт., элеваторы для удаления корней</w:t>
            </w:r>
            <w:proofErr w:type="gramEnd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 xml:space="preserve">зубов – 2 шт., </w:t>
            </w:r>
            <w:proofErr w:type="spellStart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>карпульные</w:t>
            </w:r>
            <w:proofErr w:type="spellEnd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 xml:space="preserve"> шприцы – 2 шт., стоматологическая </w:t>
            </w:r>
            <w:proofErr w:type="spellStart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7 шт., ноутбук – 1 шт.,  столы лабораторные – 12 шт., экран ACCO NOVO – 1 шт., контейнеры для хранения инструментов и материалов (маленькие) – 4 шт., учебно-методические пособия (видеоматериалы, стенды, плакаты, наглядные пособия), расходные материалы.) </w:t>
            </w:r>
            <w:proofErr w:type="gramEnd"/>
          </w:p>
          <w:p w:rsidR="0053164A" w:rsidRPr="00B845A3" w:rsidRDefault="00B845A3" w:rsidP="00B84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Лекционная аудитория (экран, аудиторная доска, </w:t>
            </w:r>
            <w:proofErr w:type="spellStart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B845A3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ноутбук) </w:t>
            </w:r>
          </w:p>
        </w:tc>
      </w:tr>
      <w:tr w:rsidR="0053164A" w:rsidTr="005316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4A" w:rsidRDefault="0053164A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A3" w:rsidRDefault="00B845A3" w:rsidP="00B845A3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 xml:space="preserve">10 </w:t>
            </w:r>
            <w:r>
              <w:rPr>
                <w:rFonts w:ascii="Times New Roman CYR" w:hAnsi="Times New Roman CYR" w:cs="Times New Roman CYR"/>
                <w:bCs/>
              </w:rPr>
              <w:t>семестр - зачет</w:t>
            </w:r>
          </w:p>
          <w:p w:rsidR="0053164A" w:rsidRDefault="00B845A3" w:rsidP="00B845A3">
            <w:pPr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891C72" w:rsidRDefault="00891C72"/>
    <w:sectPr w:rsidR="0089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9A"/>
    <w:multiLevelType w:val="hybridMultilevel"/>
    <w:tmpl w:val="E9C2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AA5"/>
    <w:multiLevelType w:val="hybridMultilevel"/>
    <w:tmpl w:val="71F6481E"/>
    <w:lvl w:ilvl="0" w:tplc="C6789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6FD9"/>
    <w:multiLevelType w:val="singleLevel"/>
    <w:tmpl w:val="B65A517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4A"/>
    <w:rsid w:val="0053164A"/>
    <w:rsid w:val="00592FC0"/>
    <w:rsid w:val="00891C72"/>
    <w:rsid w:val="00B845A3"/>
    <w:rsid w:val="00F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164A"/>
    <w:pPr>
      <w:spacing w:after="120"/>
    </w:pPr>
  </w:style>
  <w:style w:type="character" w:customStyle="1" w:styleId="a4">
    <w:name w:val="Основной текст Знак"/>
    <w:basedOn w:val="a0"/>
    <w:link w:val="a3"/>
    <w:rsid w:val="0053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31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заголовок красная строка"/>
    <w:basedOn w:val="a"/>
    <w:rsid w:val="0053164A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6">
    <w:name w:val="Текст выделеный"/>
    <w:basedOn w:val="a0"/>
    <w:rsid w:val="0053164A"/>
    <w:rPr>
      <w:b/>
      <w:bCs w:val="0"/>
    </w:rPr>
  </w:style>
  <w:style w:type="paragraph" w:styleId="a7">
    <w:name w:val="List Paragraph"/>
    <w:basedOn w:val="a"/>
    <w:uiPriority w:val="34"/>
    <w:qFormat/>
    <w:rsid w:val="00B8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164A"/>
    <w:pPr>
      <w:spacing w:after="120"/>
    </w:pPr>
  </w:style>
  <w:style w:type="character" w:customStyle="1" w:styleId="a4">
    <w:name w:val="Основной текст Знак"/>
    <w:basedOn w:val="a0"/>
    <w:link w:val="a3"/>
    <w:rsid w:val="00531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31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заголовок красная строка"/>
    <w:basedOn w:val="a"/>
    <w:rsid w:val="0053164A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6">
    <w:name w:val="Текст выделеный"/>
    <w:basedOn w:val="a0"/>
    <w:rsid w:val="0053164A"/>
    <w:rPr>
      <w:b/>
      <w:bCs w:val="0"/>
    </w:rPr>
  </w:style>
  <w:style w:type="paragraph" w:styleId="a7">
    <w:name w:val="List Paragraph"/>
    <w:basedOn w:val="a"/>
    <w:uiPriority w:val="34"/>
    <w:qFormat/>
    <w:rsid w:val="00B8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2014-10-27T12:17:00Z</dcterms:created>
  <dcterms:modified xsi:type="dcterms:W3CDTF">2014-10-27T12:48:00Z</dcterms:modified>
</cp:coreProperties>
</file>