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B" w:rsidRDefault="0045765B" w:rsidP="004576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5765B" w:rsidRDefault="0045765B" w:rsidP="0045765B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A32A3F" w:rsidRPr="00A32A3F" w:rsidRDefault="00A32A3F" w:rsidP="00A32A3F">
      <w:pPr>
        <w:spacing w:after="120"/>
        <w:jc w:val="center"/>
        <w:rPr>
          <w:b/>
          <w:bCs/>
          <w:u w:val="single"/>
        </w:rPr>
      </w:pPr>
      <w:r w:rsidRPr="00A32A3F">
        <w:rPr>
          <w:b/>
          <w:bCs/>
          <w:u w:val="single"/>
        </w:rPr>
        <w:t>«</w:t>
      </w:r>
      <w:proofErr w:type="spellStart"/>
      <w:r w:rsidRPr="00A32A3F">
        <w:rPr>
          <w:b/>
          <w:bCs/>
          <w:u w:val="single"/>
        </w:rPr>
        <w:t>Гнатология</w:t>
      </w:r>
      <w:proofErr w:type="spellEnd"/>
      <w:r w:rsidRPr="00A32A3F">
        <w:rPr>
          <w:b/>
          <w:bCs/>
          <w:u w:val="single"/>
        </w:rPr>
        <w:t xml:space="preserve"> и функциональная диагностика</w:t>
      </w:r>
    </w:p>
    <w:p w:rsidR="0045765B" w:rsidRPr="00A32A3F" w:rsidRDefault="00A32A3F" w:rsidP="00A32A3F">
      <w:pPr>
        <w:widowControl w:val="0"/>
        <w:spacing w:after="120"/>
        <w:jc w:val="center"/>
        <w:rPr>
          <w:bCs/>
          <w:u w:val="single"/>
        </w:rPr>
      </w:pPr>
      <w:r w:rsidRPr="00A32A3F">
        <w:rPr>
          <w:b/>
          <w:bCs/>
          <w:u w:val="single"/>
        </w:rPr>
        <w:t>височного нижнечелюстного сустава»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46CFF" w:rsidRPr="00046CFF" w:rsidRDefault="00046CFF" w:rsidP="00046CFF">
            <w:pPr>
              <w:shd w:val="clear" w:color="auto" w:fill="FFFFFF"/>
              <w:suppressAutoHyphens/>
              <w:ind w:firstLine="425"/>
              <w:jc w:val="both"/>
            </w:pPr>
            <w:r w:rsidRPr="00046CFF">
              <w:rPr>
                <w:b/>
                <w:bCs/>
                <w:iCs/>
                <w:color w:val="000000"/>
                <w:spacing w:val="3"/>
              </w:rPr>
              <w:t>Цель</w:t>
            </w:r>
            <w:r w:rsidRPr="00046CFF">
              <w:rPr>
                <w:b/>
                <w:bCs/>
                <w:i/>
                <w:iCs/>
                <w:color w:val="000000"/>
                <w:spacing w:val="3"/>
              </w:rPr>
              <w:t xml:space="preserve"> </w:t>
            </w:r>
            <w:r w:rsidRPr="00046CFF">
              <w:rPr>
                <w:i/>
                <w:iCs/>
                <w:color w:val="000000"/>
                <w:spacing w:val="3"/>
              </w:rPr>
              <w:t xml:space="preserve">- </w:t>
            </w:r>
            <w:r w:rsidRPr="00046CFF">
              <w:rPr>
                <w:color w:val="000000"/>
                <w:spacing w:val="3"/>
              </w:rPr>
              <w:t xml:space="preserve">подготовка врача стоматолога, способного оказать ортопедическую </w:t>
            </w:r>
            <w:r w:rsidRPr="00046CFF">
              <w:rPr>
                <w:color w:val="000000"/>
                <w:spacing w:val="2"/>
              </w:rPr>
              <w:t xml:space="preserve">стоматологическую помощь с учетом функционального взаимодействия компонентов </w:t>
            </w:r>
            <w:r w:rsidRPr="00046CFF">
              <w:rPr>
                <w:color w:val="000000"/>
                <w:spacing w:val="1"/>
              </w:rPr>
              <w:t>жевательной системы (зубы, периодонт, височно-нижнечелюстные суставы, жевательные мышцы и нервная система).</w:t>
            </w:r>
          </w:p>
          <w:p w:rsidR="00046CFF" w:rsidRPr="00046CFF" w:rsidRDefault="00046CFF" w:rsidP="00046CFF">
            <w:pPr>
              <w:shd w:val="clear" w:color="auto" w:fill="FFFFFF"/>
              <w:suppressAutoHyphens/>
              <w:ind w:firstLine="425"/>
              <w:jc w:val="both"/>
            </w:pPr>
            <w:r w:rsidRPr="00046CFF">
              <w:rPr>
                <w:b/>
                <w:bCs/>
                <w:color w:val="000000"/>
                <w:spacing w:val="-5"/>
              </w:rPr>
              <w:t>Задачи:</w:t>
            </w:r>
          </w:p>
          <w:p w:rsidR="00046CFF" w:rsidRPr="00046CFF" w:rsidRDefault="00046CFF" w:rsidP="00046CFF">
            <w:pPr>
              <w:shd w:val="clear" w:color="auto" w:fill="FFFFFF"/>
              <w:tabs>
                <w:tab w:val="left" w:pos="1046"/>
              </w:tabs>
              <w:suppressAutoHyphens/>
              <w:ind w:firstLine="425"/>
              <w:jc w:val="both"/>
            </w:pPr>
            <w:r w:rsidRPr="00046CFF">
              <w:rPr>
                <w:color w:val="000000"/>
              </w:rPr>
              <w:t>-</w:t>
            </w:r>
            <w:r w:rsidRPr="00046CFF">
              <w:rPr>
                <w:color w:val="000000"/>
              </w:rPr>
              <w:tab/>
            </w:r>
            <w:r w:rsidRPr="00046CFF">
              <w:rPr>
                <w:color w:val="000000"/>
                <w:spacing w:val="6"/>
              </w:rPr>
              <w:t xml:space="preserve">формирование основ клинического мышления на базе знаний общей и частной </w:t>
            </w:r>
            <w:proofErr w:type="spellStart"/>
            <w:r w:rsidRPr="00046CFF">
              <w:rPr>
                <w:color w:val="000000"/>
                <w:spacing w:val="-2"/>
              </w:rPr>
              <w:t>гнатологии</w:t>
            </w:r>
            <w:proofErr w:type="spellEnd"/>
            <w:r w:rsidRPr="00046CFF">
              <w:rPr>
                <w:color w:val="000000"/>
                <w:spacing w:val="-2"/>
              </w:rPr>
              <w:t>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4"/>
              </w:rPr>
              <w:t xml:space="preserve">овладение навыками обследования и логического обоснования диагноза </w:t>
            </w:r>
            <w:proofErr w:type="spellStart"/>
            <w:r w:rsidRPr="00046CFF">
              <w:rPr>
                <w:color w:val="000000"/>
                <w:spacing w:val="4"/>
              </w:rPr>
              <w:t>при</w:t>
            </w:r>
            <w:r w:rsidRPr="00046CFF">
              <w:rPr>
                <w:color w:val="000000"/>
                <w:spacing w:val="-2"/>
              </w:rPr>
              <w:t>патологии</w:t>
            </w:r>
            <w:proofErr w:type="spellEnd"/>
            <w:r w:rsidRPr="00046CFF">
              <w:rPr>
                <w:color w:val="000000"/>
                <w:spacing w:val="-2"/>
              </w:rPr>
              <w:t xml:space="preserve"> ВНЧС;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4"/>
              </w:rPr>
              <w:t xml:space="preserve">проведение дифференциальной диагностики, определение прогноза заболевания, </w:t>
            </w:r>
            <w:r w:rsidRPr="00046CFF">
              <w:rPr>
                <w:color w:val="000000"/>
                <w:spacing w:val="6"/>
              </w:rPr>
              <w:t xml:space="preserve">составление план ортопедического стоматологического лечения больных с дефектами и </w:t>
            </w:r>
            <w:r w:rsidRPr="00046CFF">
              <w:rPr>
                <w:color w:val="000000"/>
                <w:spacing w:val="-1"/>
              </w:rPr>
              <w:t>деформациями зубов и зубных рядов;</w:t>
            </w:r>
          </w:p>
          <w:p w:rsidR="0045765B" w:rsidRPr="00046CFF" w:rsidRDefault="00046CFF" w:rsidP="00046CF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5"/>
              </w:rPr>
              <w:t xml:space="preserve">овладение основными мануальными навыками при проведении ортопедического </w:t>
            </w:r>
            <w:r w:rsidRPr="00046CFF">
              <w:rPr>
                <w:color w:val="000000"/>
                <w:spacing w:val="3"/>
              </w:rPr>
              <w:t xml:space="preserve">обследования больных с патологией окклюзии зубных рядов, необходимыми для </w:t>
            </w:r>
            <w:r w:rsidRPr="00046CFF">
              <w:rPr>
                <w:color w:val="000000"/>
              </w:rPr>
              <w:t>профессиональной деятельности будущего специалиста - стоматолога широкого профиля;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5765B" w:rsidRPr="00046CFF" w:rsidRDefault="00470B71" w:rsidP="00046CFF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5765B" w:rsidRPr="001B6744" w:rsidRDefault="0045765B" w:rsidP="00046C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5765B" w:rsidRPr="00046CFF" w:rsidRDefault="00046CFF" w:rsidP="00046C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46CFF"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521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46CFF" w:rsidRPr="00046CFF" w:rsidRDefault="00046CFF" w:rsidP="00046CFF">
            <w:pPr>
              <w:shd w:val="clear" w:color="auto" w:fill="FFFFFF"/>
              <w:ind w:firstLine="425"/>
              <w:jc w:val="both"/>
            </w:pPr>
            <w:r w:rsidRPr="00046CFF">
              <w:rPr>
                <w:b/>
                <w:bCs/>
                <w:color w:val="000000"/>
                <w:spacing w:val="-6"/>
              </w:rPr>
              <w:t>Знать: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1"/>
              </w:rPr>
              <w:t>теоретические основы биомеханики зубочелюстной системы в норме и патологии;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3"/>
              </w:rPr>
              <w:t xml:space="preserve">методы обследования, диагностики и ортопедического лечения больных с патологией </w:t>
            </w:r>
            <w:r w:rsidRPr="00046CFF">
              <w:rPr>
                <w:color w:val="000000"/>
                <w:spacing w:val="-2"/>
              </w:rPr>
              <w:t>окклюзии зубных рядов;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5"/>
              </w:rPr>
              <w:t xml:space="preserve">принципы диагностики и ортопедического лечения больных с функциональной </w:t>
            </w:r>
            <w:r w:rsidRPr="00046CFF">
              <w:rPr>
                <w:color w:val="000000"/>
                <w:spacing w:val="-3"/>
              </w:rPr>
              <w:t>патологией ВНЧС;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4"/>
              </w:rPr>
              <w:t xml:space="preserve">основы врачебной этики и деонтологии при лечении больных с функциональной </w:t>
            </w:r>
            <w:r w:rsidRPr="00046CFF">
              <w:rPr>
                <w:color w:val="000000"/>
                <w:spacing w:val="-2"/>
              </w:rPr>
              <w:t>патологией ВНЧС и дефектами и деформациями зубных рядов.</w:t>
            </w:r>
          </w:p>
          <w:p w:rsidR="00046CFF" w:rsidRPr="00046CFF" w:rsidRDefault="00046CFF" w:rsidP="00046CFF">
            <w:pPr>
              <w:shd w:val="clear" w:color="auto" w:fill="FFFFFF"/>
              <w:ind w:firstLine="425"/>
              <w:jc w:val="both"/>
            </w:pPr>
            <w:r w:rsidRPr="00046CFF">
              <w:rPr>
                <w:b/>
                <w:bCs/>
                <w:color w:val="000000"/>
                <w:spacing w:val="-8"/>
              </w:rPr>
              <w:t>Уметь:</w:t>
            </w:r>
          </w:p>
          <w:p w:rsidR="00046CFF" w:rsidRPr="00046CFF" w:rsidRDefault="00046CFF" w:rsidP="00046CFF">
            <w:pPr>
              <w:shd w:val="clear" w:color="auto" w:fill="FFFFFF"/>
              <w:tabs>
                <w:tab w:val="left" w:pos="869"/>
              </w:tabs>
              <w:ind w:firstLine="425"/>
              <w:jc w:val="both"/>
            </w:pPr>
            <w:r w:rsidRPr="00046CFF">
              <w:rPr>
                <w:color w:val="000000"/>
              </w:rPr>
              <w:t>-</w:t>
            </w:r>
            <w:r w:rsidRPr="00046CFF">
              <w:rPr>
                <w:color w:val="000000"/>
              </w:rPr>
              <w:tab/>
            </w:r>
            <w:r w:rsidRPr="00046CFF">
              <w:rPr>
                <w:color w:val="000000"/>
                <w:spacing w:val="-2"/>
              </w:rPr>
              <w:t>обследовать пациента;</w:t>
            </w:r>
          </w:p>
          <w:p w:rsidR="00046CFF" w:rsidRPr="00046CFF" w:rsidRDefault="00046CFF" w:rsidP="00046CFF">
            <w:pPr>
              <w:shd w:val="clear" w:color="auto" w:fill="FFFFFF"/>
              <w:tabs>
                <w:tab w:val="left" w:pos="974"/>
              </w:tabs>
              <w:ind w:firstLine="425"/>
              <w:jc w:val="both"/>
            </w:pPr>
            <w:r w:rsidRPr="00046CFF">
              <w:rPr>
                <w:color w:val="000000"/>
              </w:rPr>
              <w:t>-</w:t>
            </w:r>
            <w:r w:rsidRPr="00046CFF">
              <w:rPr>
                <w:color w:val="000000"/>
              </w:rPr>
              <w:tab/>
            </w:r>
            <w:r w:rsidRPr="00046CFF">
              <w:rPr>
                <w:color w:val="000000"/>
                <w:spacing w:val="3"/>
              </w:rPr>
              <w:t xml:space="preserve">анализировать результаты основных и дополнительных методов обследования </w:t>
            </w:r>
            <w:r w:rsidRPr="00046CFF">
              <w:rPr>
                <w:color w:val="000000"/>
                <w:spacing w:val="-2"/>
              </w:rPr>
              <w:t>пациентов с функциональной патологией ВНЧС и дефектами и деформациями зубных рядов;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2"/>
              </w:rPr>
              <w:t>ставит диагноз;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2"/>
              </w:rPr>
              <w:t>планировать ортопедический этап комплексного лечения больных: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9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2"/>
              </w:rPr>
              <w:t>с патологией окклюзии зубных рядов,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9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2"/>
              </w:rPr>
              <w:t>с дефектами и деформациями зубов и зубных рядов,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49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2"/>
              </w:rPr>
              <w:lastRenderedPageBreak/>
              <w:t>с функциональной патологией ВНЧС;</w:t>
            </w:r>
          </w:p>
          <w:p w:rsidR="00046CFF" w:rsidRPr="00046CFF" w:rsidRDefault="00046CFF" w:rsidP="00046CFF">
            <w:pPr>
              <w:shd w:val="clear" w:color="auto" w:fill="FFFFFF"/>
              <w:tabs>
                <w:tab w:val="left" w:pos="869"/>
              </w:tabs>
              <w:ind w:firstLine="425"/>
              <w:jc w:val="both"/>
              <w:rPr>
                <w:color w:val="000000"/>
                <w:spacing w:val="-1"/>
              </w:rPr>
            </w:pPr>
            <w:r w:rsidRPr="00046CFF">
              <w:rPr>
                <w:color w:val="000000"/>
              </w:rPr>
              <w:t>-</w:t>
            </w:r>
            <w:r w:rsidRPr="00046CFF">
              <w:rPr>
                <w:color w:val="000000"/>
              </w:rPr>
              <w:tab/>
            </w:r>
            <w:r w:rsidRPr="00046CFF">
              <w:rPr>
                <w:color w:val="000000"/>
                <w:spacing w:val="1"/>
              </w:rPr>
              <w:t xml:space="preserve">пользоваться учебной, научной, научно-популярной литературой, сетью Интернет </w:t>
            </w:r>
            <w:r w:rsidRPr="00046CFF">
              <w:rPr>
                <w:color w:val="000000"/>
                <w:spacing w:val="-1"/>
              </w:rPr>
              <w:t>для профессиональной деятельности.</w:t>
            </w:r>
          </w:p>
          <w:p w:rsidR="00046CFF" w:rsidRPr="00046CFF" w:rsidRDefault="00046CFF" w:rsidP="00046CFF">
            <w:pPr>
              <w:shd w:val="clear" w:color="auto" w:fill="FFFFFF"/>
              <w:ind w:firstLine="425"/>
              <w:jc w:val="both"/>
            </w:pPr>
            <w:r w:rsidRPr="00046CFF">
              <w:rPr>
                <w:b/>
                <w:bCs/>
                <w:color w:val="000000"/>
                <w:spacing w:val="-4"/>
              </w:rPr>
              <w:t>Владеть:</w:t>
            </w:r>
          </w:p>
          <w:p w:rsidR="00046CFF" w:rsidRPr="00046CFF" w:rsidRDefault="00046CFF" w:rsidP="00046CFF">
            <w:pPr>
              <w:shd w:val="clear" w:color="auto" w:fill="FFFFFF"/>
              <w:tabs>
                <w:tab w:val="left" w:pos="869"/>
              </w:tabs>
              <w:ind w:firstLine="425"/>
              <w:jc w:val="both"/>
            </w:pPr>
            <w:r w:rsidRPr="00046CFF">
              <w:rPr>
                <w:color w:val="000000"/>
              </w:rPr>
              <w:t>-</w:t>
            </w:r>
            <w:r w:rsidRPr="00046CFF">
              <w:rPr>
                <w:color w:val="000000"/>
              </w:rPr>
              <w:tab/>
            </w:r>
            <w:r w:rsidRPr="00046CFF">
              <w:rPr>
                <w:color w:val="000000"/>
                <w:spacing w:val="-2"/>
              </w:rPr>
              <w:t>методами клинического стоматологического обследования больных:</w:t>
            </w:r>
          </w:p>
          <w:p w:rsidR="00046CFF" w:rsidRPr="00046CFF" w:rsidRDefault="00046CFF" w:rsidP="00046CFF">
            <w:pPr>
              <w:shd w:val="clear" w:color="auto" w:fill="FFFFFF"/>
              <w:ind w:firstLine="425"/>
              <w:jc w:val="both"/>
            </w:pPr>
            <w:r w:rsidRPr="00046CFF">
              <w:rPr>
                <w:color w:val="000000"/>
                <w:spacing w:val="-2"/>
              </w:rPr>
              <w:t>- с патологией окклюзии зубных рядов,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1"/>
              </w:rPr>
              <w:t>с дефектами и деформациями зубных рядов,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04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-1"/>
              </w:rPr>
              <w:t>с функциональной патологией ВНЧС;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4"/>
              </w:rPr>
              <w:t xml:space="preserve">интерпретацией результатов основных и дополнительных методов обследования </w:t>
            </w:r>
            <w:r w:rsidRPr="00046CFF">
              <w:rPr>
                <w:color w:val="000000"/>
                <w:spacing w:val="-1"/>
              </w:rPr>
              <w:t>пациентов с патологией окклюзии зубных рядов;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1"/>
              </w:rPr>
              <w:t xml:space="preserve">метами проведения стоматологических ортопедических мероприятий у пациентов с </w:t>
            </w:r>
            <w:r w:rsidRPr="00046CFF">
              <w:rPr>
                <w:color w:val="000000"/>
                <w:spacing w:val="-1"/>
              </w:rPr>
              <w:t>патологией окклюзии зубных рядов и ВНЧС;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6"/>
              </w:rPr>
              <w:t xml:space="preserve">методами ведения диспансерного и динамического наблюдения за пациентами, </w:t>
            </w:r>
            <w:r w:rsidRPr="00046CFF">
              <w:rPr>
                <w:color w:val="000000"/>
                <w:spacing w:val="-1"/>
              </w:rPr>
              <w:t>получившими ортопедическое стоматологическое лечение;</w:t>
            </w:r>
          </w:p>
          <w:p w:rsidR="00046CFF" w:rsidRPr="00046CFF" w:rsidRDefault="00046CFF" w:rsidP="00046CF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046CFF">
              <w:rPr>
                <w:color w:val="000000"/>
                <w:spacing w:val="3"/>
              </w:rPr>
              <w:t xml:space="preserve">оформление необходимой документации, с учетом сопутствующих заболеваний и </w:t>
            </w:r>
            <w:r w:rsidRPr="00046CFF">
              <w:rPr>
                <w:color w:val="000000"/>
                <w:spacing w:val="-1"/>
              </w:rPr>
              <w:t>патологических процессов у стоматологического больного.</w:t>
            </w:r>
          </w:p>
          <w:p w:rsidR="0045765B" w:rsidRPr="00046CFF" w:rsidRDefault="0045765B" w:rsidP="00046CFF">
            <w:pPr>
              <w:tabs>
                <w:tab w:val="right" w:leader="underscore" w:pos="9639"/>
              </w:tabs>
              <w:ind w:firstLine="425"/>
              <w:jc w:val="both"/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270B61" w:rsidRPr="00270B61" w:rsidRDefault="00270B61" w:rsidP="00270B6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</w:pPr>
            <w:r w:rsidRPr="00270B61">
              <w:rPr>
                <w:color w:val="000000"/>
                <w:spacing w:val="-2"/>
              </w:rPr>
              <w:t xml:space="preserve">Диагностика нарушений </w:t>
            </w:r>
            <w:r w:rsidRPr="00270B61">
              <w:rPr>
                <w:color w:val="000000"/>
                <w:spacing w:val="-1"/>
              </w:rPr>
              <w:t xml:space="preserve">функции жевания при </w:t>
            </w:r>
            <w:r w:rsidRPr="00270B61">
              <w:rPr>
                <w:color w:val="000000"/>
              </w:rPr>
              <w:t xml:space="preserve">частичном отсутствии </w:t>
            </w:r>
            <w:r w:rsidRPr="00270B61">
              <w:rPr>
                <w:color w:val="000000"/>
                <w:spacing w:val="-4"/>
              </w:rPr>
              <w:t>зубов.</w:t>
            </w:r>
          </w:p>
          <w:p w:rsidR="0045765B" w:rsidRPr="00270B61" w:rsidRDefault="00270B61" w:rsidP="00270B61">
            <w:pPr>
              <w:widowControl w:val="0"/>
              <w:rPr>
                <w:color w:val="000000"/>
                <w:spacing w:val="3"/>
              </w:rPr>
            </w:pPr>
            <w:r w:rsidRPr="00270B61">
              <w:rPr>
                <w:color w:val="000000"/>
                <w:spacing w:val="-4"/>
              </w:rPr>
              <w:t xml:space="preserve">Ортопедическое лечение. </w:t>
            </w:r>
            <w:r w:rsidRPr="00270B61">
              <w:rPr>
                <w:color w:val="000000"/>
                <w:spacing w:val="3"/>
              </w:rPr>
              <w:t>К08.1 (</w:t>
            </w:r>
            <w:proofErr w:type="spellStart"/>
            <w:r w:rsidRPr="00270B61">
              <w:rPr>
                <w:color w:val="000000"/>
                <w:spacing w:val="3"/>
              </w:rPr>
              <w:t>поМКБ</w:t>
            </w:r>
            <w:proofErr w:type="spellEnd"/>
            <w:r w:rsidRPr="00270B61">
              <w:rPr>
                <w:color w:val="000000"/>
                <w:spacing w:val="3"/>
              </w:rPr>
              <w:t>-ЮС)</w:t>
            </w:r>
          </w:p>
          <w:p w:rsidR="00270B61" w:rsidRPr="00270B61" w:rsidRDefault="00270B61" w:rsidP="00270B6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</w:pPr>
            <w:r w:rsidRPr="00270B61">
              <w:rPr>
                <w:color w:val="000000"/>
              </w:rPr>
              <w:t xml:space="preserve">Диагностика и </w:t>
            </w:r>
            <w:r w:rsidRPr="00270B61">
              <w:rPr>
                <w:color w:val="000000"/>
                <w:spacing w:val="-3"/>
              </w:rPr>
              <w:t xml:space="preserve">ортопедическое лечение </w:t>
            </w:r>
            <w:r w:rsidRPr="00270B61">
              <w:rPr>
                <w:color w:val="000000"/>
                <w:spacing w:val="-1"/>
              </w:rPr>
              <w:t xml:space="preserve">функциональной перегрузки тканей </w:t>
            </w:r>
            <w:r w:rsidRPr="00270B61">
              <w:rPr>
                <w:color w:val="000000"/>
                <w:spacing w:val="-3"/>
              </w:rPr>
              <w:t>пародонта</w:t>
            </w:r>
            <w:proofErr w:type="gramStart"/>
            <w:r w:rsidRPr="00270B61">
              <w:rPr>
                <w:color w:val="000000"/>
                <w:spacing w:val="-3"/>
              </w:rPr>
              <w:t>.</w:t>
            </w:r>
            <w:r w:rsidRPr="00270B61">
              <w:rPr>
                <w:color w:val="000000"/>
                <w:spacing w:val="6"/>
              </w:rPr>
              <w:t>К</w:t>
            </w:r>
            <w:proofErr w:type="gramEnd"/>
            <w:r w:rsidRPr="00270B61">
              <w:rPr>
                <w:color w:val="000000"/>
                <w:spacing w:val="6"/>
              </w:rPr>
              <w:t>05.3(поМКБ-10С).</w:t>
            </w:r>
          </w:p>
          <w:p w:rsidR="00270B61" w:rsidRPr="00270B61" w:rsidRDefault="00270B61" w:rsidP="00270B6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</w:pPr>
            <w:r w:rsidRPr="00270B61">
              <w:rPr>
                <w:color w:val="000000"/>
              </w:rPr>
              <w:t xml:space="preserve">Диагностика и </w:t>
            </w:r>
            <w:r w:rsidRPr="00270B61">
              <w:rPr>
                <w:color w:val="000000"/>
                <w:spacing w:val="-1"/>
              </w:rPr>
              <w:t xml:space="preserve">ортопедическое лечение </w:t>
            </w:r>
            <w:r w:rsidRPr="00270B61">
              <w:rPr>
                <w:color w:val="000000"/>
                <w:spacing w:val="-3"/>
              </w:rPr>
              <w:t xml:space="preserve">больных с деформациями </w:t>
            </w:r>
            <w:r w:rsidRPr="00270B61">
              <w:rPr>
                <w:color w:val="000000"/>
                <w:spacing w:val="-1"/>
              </w:rPr>
              <w:t>зубных рядов и прикуса</w:t>
            </w:r>
            <w:proofErr w:type="gramStart"/>
            <w:r w:rsidRPr="00270B61">
              <w:rPr>
                <w:color w:val="000000"/>
                <w:spacing w:val="-1"/>
              </w:rPr>
              <w:t>.</w:t>
            </w:r>
            <w:r w:rsidRPr="00270B61">
              <w:rPr>
                <w:color w:val="000000"/>
                <w:spacing w:val="8"/>
              </w:rPr>
              <w:t>К</w:t>
            </w:r>
            <w:proofErr w:type="gramEnd"/>
            <w:r w:rsidRPr="00270B61">
              <w:rPr>
                <w:color w:val="000000"/>
                <w:spacing w:val="8"/>
              </w:rPr>
              <w:t>08(поМКБ-10С)</w:t>
            </w:r>
          </w:p>
          <w:p w:rsidR="00270B61" w:rsidRPr="00270B61" w:rsidRDefault="00270B61" w:rsidP="00270B61">
            <w:pPr>
              <w:pStyle w:val="a3"/>
              <w:numPr>
                <w:ilvl w:val="0"/>
                <w:numId w:val="6"/>
              </w:numPr>
              <w:shd w:val="clear" w:color="auto" w:fill="FFFFFF"/>
              <w:ind w:left="0" w:firstLine="0"/>
            </w:pPr>
            <w:r w:rsidRPr="00270B61">
              <w:rPr>
                <w:color w:val="000000"/>
              </w:rPr>
              <w:t xml:space="preserve">Диагностика и </w:t>
            </w:r>
            <w:r w:rsidRPr="00270B61">
              <w:rPr>
                <w:color w:val="000000"/>
                <w:spacing w:val="-3"/>
              </w:rPr>
              <w:t xml:space="preserve">ортопедическое лечение </w:t>
            </w:r>
            <w:r w:rsidRPr="00270B61">
              <w:rPr>
                <w:color w:val="000000"/>
                <w:spacing w:val="-1"/>
              </w:rPr>
              <w:t xml:space="preserve">больных с патологией </w:t>
            </w:r>
            <w:r w:rsidRPr="00270B61">
              <w:rPr>
                <w:color w:val="000000"/>
                <w:spacing w:val="-3"/>
              </w:rPr>
              <w:t>ВНЧС</w:t>
            </w:r>
            <w:proofErr w:type="gramStart"/>
            <w:r w:rsidRPr="00270B61">
              <w:rPr>
                <w:color w:val="000000"/>
                <w:spacing w:val="-3"/>
              </w:rPr>
              <w:t>.</w:t>
            </w:r>
            <w:r w:rsidRPr="00270B61">
              <w:rPr>
                <w:color w:val="000000"/>
                <w:spacing w:val="7"/>
              </w:rPr>
              <w:t>К</w:t>
            </w:r>
            <w:proofErr w:type="gramEnd"/>
            <w:r w:rsidRPr="00270B61">
              <w:rPr>
                <w:color w:val="000000"/>
                <w:spacing w:val="7"/>
              </w:rPr>
              <w:t>07.6(поМКБ-10С)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5765B" w:rsidRPr="00732CE7" w:rsidRDefault="00046CFF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1B6744" w:rsidRDefault="0045765B" w:rsidP="007A5E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046CFF" w:rsidRPr="00046CFF" w:rsidRDefault="00046CFF" w:rsidP="00046CFF">
            <w:pPr>
              <w:jc w:val="both"/>
            </w:pPr>
            <w:r w:rsidRPr="00046CFF">
              <w:t>Анатомический зал: столы, стулья, доска аудиторная, стул преподавателя, муляж</w:t>
            </w:r>
            <w:bookmarkStart w:id="0" w:name="_GoBack"/>
            <w:bookmarkEnd w:id="0"/>
            <w:r w:rsidRPr="00046CFF">
              <w:t>и (сагиттальный распил головы и шеи, полость носа, глотка, полость рта, мышцы головы и шеи), кости черепа; анатомический планшет – мышцы головы и шеи.</w:t>
            </w:r>
          </w:p>
          <w:p w:rsidR="0045765B" w:rsidRPr="00046CFF" w:rsidRDefault="0045765B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CD585B" w:rsidRDefault="00CD585B" w:rsidP="00CD585B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45765B" w:rsidRPr="00CD585B" w:rsidRDefault="00CD585B" w:rsidP="00CD585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45765B" w:rsidRDefault="0045765B" w:rsidP="0045765B"/>
    <w:p w:rsidR="00281320" w:rsidRDefault="00281320"/>
    <w:sectPr w:rsidR="002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E023B6"/>
    <w:lvl w:ilvl="0">
      <w:numFmt w:val="bullet"/>
      <w:lvlText w:val="*"/>
      <w:lvlJc w:val="left"/>
    </w:lvl>
  </w:abstractNum>
  <w:abstractNum w:abstractNumId="1">
    <w:nsid w:val="1E7B7B1E"/>
    <w:multiLevelType w:val="hybridMultilevel"/>
    <w:tmpl w:val="4A68FBBC"/>
    <w:lvl w:ilvl="0" w:tplc="47B42344">
      <w:start w:val="1"/>
      <w:numFmt w:val="decimal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DCB0BD6"/>
    <w:multiLevelType w:val="singleLevel"/>
    <w:tmpl w:val="2E000126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B"/>
    <w:rsid w:val="00046CFF"/>
    <w:rsid w:val="00270B61"/>
    <w:rsid w:val="00281320"/>
    <w:rsid w:val="0045765B"/>
    <w:rsid w:val="00470B71"/>
    <w:rsid w:val="00482104"/>
    <w:rsid w:val="00A32A3F"/>
    <w:rsid w:val="00C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6</cp:revision>
  <dcterms:created xsi:type="dcterms:W3CDTF">2014-10-16T08:11:00Z</dcterms:created>
  <dcterms:modified xsi:type="dcterms:W3CDTF">2014-10-20T11:00:00Z</dcterms:modified>
</cp:coreProperties>
</file>