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90" w:rsidRDefault="00A46790" w:rsidP="00A4679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A46790" w:rsidRDefault="00A46790" w:rsidP="00A4679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A46790" w:rsidRDefault="00A46790" w:rsidP="00A4679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«Офтальмология»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A46790" w:rsidRPr="001B6744" w:rsidTr="00A46790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46790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A46790" w:rsidRPr="00C7663E" w:rsidRDefault="00A4679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A46790" w:rsidRPr="001B6744" w:rsidRDefault="00A4679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A46790" w:rsidRPr="00A46790" w:rsidRDefault="00A46790" w:rsidP="00A46790">
            <w:pPr>
              <w:pStyle w:val="2"/>
              <w:spacing w:after="0" w:line="240" w:lineRule="auto"/>
              <w:ind w:firstLine="709"/>
              <w:jc w:val="both"/>
              <w:rPr>
                <w:color w:val="000000"/>
              </w:rPr>
            </w:pPr>
            <w:r w:rsidRPr="00A46790">
              <w:rPr>
                <w:color w:val="000000"/>
              </w:rPr>
              <w:t>Цели: приобретение теоретических</w:t>
            </w:r>
            <w:r>
              <w:rPr>
                <w:color w:val="000000"/>
              </w:rPr>
              <w:t xml:space="preserve"> знаний, умений и навыков, необ</w:t>
            </w:r>
            <w:r w:rsidRPr="00A46790">
              <w:rPr>
                <w:color w:val="000000"/>
              </w:rPr>
              <w:t xml:space="preserve">ходимых врачу-стоматологу для оказания офтальмологической помощи больным с патологией органа зрения, связанной с заболеваниями полости рта и зубочелюстной системы. </w:t>
            </w:r>
          </w:p>
          <w:p w:rsidR="00A46790" w:rsidRPr="00A46790" w:rsidRDefault="00A46790" w:rsidP="00A46790">
            <w:pPr>
              <w:ind w:firstLine="709"/>
              <w:jc w:val="both"/>
              <w:rPr>
                <w:b/>
                <w:bCs/>
              </w:rPr>
            </w:pPr>
            <w:r w:rsidRPr="00A46790">
              <w:rPr>
                <w:b/>
                <w:bCs/>
              </w:rPr>
              <w:t>ЗАДАЧИ: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790">
              <w:rPr>
                <w:color w:val="000000"/>
              </w:rPr>
              <w:t>- приобретение студентами знаний  в области офтальмологии и формирование представлений о значении, анатомо-физиологических особенностях органа зрения в офтальмологической, а также стоматологической патологии, учитывая тесные анатомо-физиологические связи органа зрения с зубочелюстной системой;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790">
              <w:rPr>
                <w:color w:val="000000"/>
              </w:rPr>
              <w:t>- обучение студентов важнейшим методам диагностики, позволяющим своевременно распознавать патологию органа зрения при неотложных состояниях, оказывать первую врачебную помощь и определять срочность направления к офтальмологу;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790">
              <w:rPr>
                <w:color w:val="000000"/>
                <w:spacing w:val="-2"/>
              </w:rPr>
              <w:t xml:space="preserve">- </w:t>
            </w:r>
            <w:r w:rsidRPr="00A46790">
              <w:rPr>
                <w:color w:val="000000"/>
              </w:rPr>
              <w:t xml:space="preserve">обучение студентов распознаванию патологических симптомов  при осмотре больного, при определении тяжести течения патологического  процесса, в том числе сочетанных с повреждениями зубочелюстной системы, при ожогах глаз; 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790">
              <w:rPr>
                <w:color w:val="000000"/>
                <w:spacing w:val="-2"/>
              </w:rPr>
              <w:t xml:space="preserve">- </w:t>
            </w:r>
            <w:r w:rsidRPr="00A46790">
              <w:rPr>
                <w:color w:val="000000"/>
              </w:rPr>
              <w:t>обучение студентов умению выделить ведущие  признаки часто встречающимися заболеваниями век, слезных органов и конъюнктивы, научить их диагностировать и лечить наиболее распространенные из них, обратить внимание на связь некоторых указанных заболеваний с патологией полости рта и зубочелюстной системы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790">
              <w:rPr>
                <w:color w:val="000000"/>
              </w:rPr>
              <w:t xml:space="preserve">- освоение техники извлечения поверхностно лежащих инородных тел с конъюнктивы и роговицы, ознакомление с основными методами лечения и профилактики повреждений органа </w:t>
            </w:r>
            <w:proofErr w:type="gramStart"/>
            <w:r w:rsidRPr="00A46790">
              <w:rPr>
                <w:color w:val="000000"/>
              </w:rPr>
              <w:t>зрении</w:t>
            </w:r>
            <w:proofErr w:type="gramEnd"/>
            <w:r w:rsidRPr="00A46790">
              <w:rPr>
                <w:color w:val="000000"/>
              </w:rPr>
              <w:t>;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790">
              <w:t xml:space="preserve">- познакомить с методами диагностики и лечения воспалительных заболеваний, а также первичных и вторичных опухолей орбиты, развивающихся из верхней стенки гайморовой пазухи, из клеток решетчатого лабиринта, основной пазухи, с носоглотки и дна полости рта, метастатических опухолей. Обратить внимание на диагностику опухолей век и глазного яблока, на возможность прорастания их в орбиту. Познакомить с методами </w:t>
            </w:r>
            <w:proofErr w:type="spellStart"/>
            <w:r w:rsidRPr="00A46790">
              <w:t>флюоресцентной</w:t>
            </w:r>
            <w:proofErr w:type="spellEnd"/>
            <w:r w:rsidRPr="00A46790">
              <w:t xml:space="preserve"> ангиографии для диагностики опухолей глазного яблока.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A46790">
              <w:rPr>
                <w:color w:val="000000"/>
              </w:rPr>
              <w:t>-обучение студентов выбору оптимальных схем медикаментозного и хирургического  лечения наиболее часто встречающихся  офтальмологических  заболеваний;</w:t>
            </w:r>
          </w:p>
          <w:p w:rsidR="00A46790" w:rsidRPr="00A46790" w:rsidRDefault="00A46790" w:rsidP="00A46790">
            <w:pPr>
              <w:pStyle w:val="a3"/>
              <w:widowControl w:val="0"/>
              <w:spacing w:after="0"/>
              <w:ind w:firstLine="709"/>
              <w:jc w:val="both"/>
              <w:rPr>
                <w:b/>
                <w:color w:val="000000"/>
              </w:rPr>
            </w:pPr>
            <w:r w:rsidRPr="00A46790">
              <w:rPr>
                <w:color w:val="000000"/>
              </w:rPr>
              <w:t>- формирование навыков изучения научной литературы и официальных статистических обзоров;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A46790">
              <w:rPr>
                <w:color w:val="000000"/>
              </w:rPr>
      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A46790">
              <w:rPr>
                <w:color w:val="000000"/>
                <w:spacing w:val="-2"/>
              </w:rPr>
              <w:t>;</w:t>
            </w:r>
          </w:p>
          <w:p w:rsidR="00A46790" w:rsidRPr="00A46790" w:rsidRDefault="00A46790" w:rsidP="00A46790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A46790">
              <w:rPr>
                <w:color w:val="000000"/>
                <w:spacing w:val="-2"/>
              </w:rPr>
              <w:lastRenderedPageBreak/>
              <w:t>- формирование у студента навыков общения с коллективом.</w:t>
            </w:r>
          </w:p>
        </w:tc>
      </w:tr>
      <w:tr w:rsidR="00A46790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A46790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A46790" w:rsidRPr="00C7663E" w:rsidRDefault="00A4679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A46790" w:rsidRPr="001B6744" w:rsidRDefault="00A4679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46790" w:rsidRPr="007D3AB4" w:rsidRDefault="00A46790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A46790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A46790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A46790" w:rsidRPr="00C7663E" w:rsidRDefault="00A4679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A46790" w:rsidRPr="001B6744" w:rsidRDefault="00A4679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46790" w:rsidRPr="00046CFF" w:rsidRDefault="00A46790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A46790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A46790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A46790" w:rsidRPr="00624F59" w:rsidRDefault="00A4679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A46790" w:rsidRPr="001B6744" w:rsidRDefault="00A4679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A46790" w:rsidRPr="00A46790" w:rsidRDefault="00A46790" w:rsidP="00A46790">
            <w:pPr>
              <w:jc w:val="both"/>
              <w:rPr>
                <w:b/>
                <w:bCs/>
              </w:rPr>
            </w:pPr>
            <w:r w:rsidRPr="00A46790">
              <w:rPr>
                <w:b/>
                <w:bCs/>
              </w:rPr>
              <w:t> Студент должен знать: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основы физиологии зрения, зрительные функции и клинические проявления их нарушений;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принципы исследования рефракции глаза;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порядок обследования детей и подростков при назначении оптической коррекции аметропии;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общую семиотику заболеваний глаз, клинику распространенных воспалительных заболеваний органов зрения, патологию роговицы и хрусталика у взрослых и детей;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ранние клинические признаки глаукомы;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ранние клинические признаки доброкачественных и злокачественных опухолей глаз;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клинические проявления офтальмологических осложнений, которые могут иметь место в офтальмологической практике.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 xml:space="preserve">синдромы неотложных состояний в офтальмологии (острый приступ </w:t>
            </w:r>
            <w:proofErr w:type="spellStart"/>
            <w:r w:rsidRPr="00A46790">
              <w:t>закрытоугольной</w:t>
            </w:r>
            <w:proofErr w:type="spellEnd"/>
            <w:r w:rsidRPr="00A46790">
              <w:t xml:space="preserve"> глаукомы, травмы, раны, ожоги, отморожения);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формы и способы местного применения лекарственных средств в офтальмологии;</w:t>
            </w:r>
          </w:p>
          <w:p w:rsidR="00A46790" w:rsidRPr="00A46790" w:rsidRDefault="00A46790" w:rsidP="00A46790">
            <w:pPr>
              <w:jc w:val="both"/>
              <w:rPr>
                <w:b/>
                <w:bCs/>
              </w:rPr>
            </w:pPr>
            <w:r w:rsidRPr="00A46790">
              <w:rPr>
                <w:b/>
                <w:bCs/>
              </w:rPr>
              <w:t xml:space="preserve">Студент должен уметь: 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rPr>
                <w:bCs/>
              </w:rPr>
              <w:t>-</w:t>
            </w:r>
            <w:r w:rsidRPr="00A46790">
              <w:rPr>
                <w:b/>
                <w:bCs/>
              </w:rPr>
              <w:t xml:space="preserve"> </w:t>
            </w:r>
            <w:r w:rsidRPr="00A46790">
              <w:t>проводить диагностические, лечебные, профилактические мероприятия и манипуляции первой врачебной помощи, применяемые в офтальмологии: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–проводить клиническое исследование глаз (собирать анамнез, осматривать и пальпировать глазные яблоки);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проводить осмотр переднего отдела глаза методом бокового освещения;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осуществлять клиническую (</w:t>
            </w:r>
            <w:proofErr w:type="spellStart"/>
            <w:r w:rsidRPr="00A46790">
              <w:t>посиндромную</w:t>
            </w:r>
            <w:proofErr w:type="spellEnd"/>
            <w:r w:rsidRPr="00A46790">
              <w:t>) диагностику распространенных патологических состояний органа зрения встречающихся в практике стоматолога у взрослых и детей;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измерять внутриглазное давление (</w:t>
            </w:r>
            <w:proofErr w:type="spellStart"/>
            <w:r w:rsidRPr="00A46790">
              <w:t>пальпаторно</w:t>
            </w:r>
            <w:proofErr w:type="spellEnd"/>
            <w:r w:rsidRPr="00A46790">
              <w:t>);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>закапывать капли, закладывать глазные мази при лечении глазных болезней.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 xml:space="preserve">оказать неотложную первую врачебную помощь при экстренных состояниях, осложняющих течение заболеваний глаз (острый приступ </w:t>
            </w:r>
            <w:proofErr w:type="spellStart"/>
            <w:r w:rsidRPr="00A46790">
              <w:t>закрытоугольной</w:t>
            </w:r>
            <w:proofErr w:type="spellEnd"/>
            <w:r w:rsidRPr="00A46790">
              <w:t xml:space="preserve"> глаукомы и др.), травмах, ранах, ожогах органов зрения;</w:t>
            </w:r>
          </w:p>
          <w:p w:rsidR="00A46790" w:rsidRPr="00A46790" w:rsidRDefault="00A46790" w:rsidP="00A46790">
            <w:pPr>
              <w:spacing w:after="120"/>
              <w:ind w:firstLine="567"/>
              <w:jc w:val="both"/>
            </w:pPr>
            <w:r w:rsidRPr="00A46790">
              <w:t>–</w:t>
            </w:r>
            <w:r w:rsidRPr="00A46790">
              <w:tab/>
              <w:t xml:space="preserve">провести медицинскую сортировку и подготовить к </w:t>
            </w:r>
            <w:r w:rsidRPr="00A46790">
              <w:lastRenderedPageBreak/>
              <w:t>эвакуации в специализированные стационары больных с травматическими повреждениями глаз при их массовом поступлении из очага катастрофы.</w:t>
            </w:r>
          </w:p>
          <w:p w:rsidR="00A46790" w:rsidRPr="00A46790" w:rsidRDefault="00A46790" w:rsidP="00A46790">
            <w:pPr>
              <w:pStyle w:val="a3"/>
              <w:ind w:firstLine="709"/>
              <w:jc w:val="both"/>
              <w:rPr>
                <w:b/>
              </w:rPr>
            </w:pPr>
            <w:r w:rsidRPr="00A46790">
              <w:rPr>
                <w:bCs/>
                <w:iCs/>
              </w:rPr>
              <w:t xml:space="preserve">Студент должен владеть </w:t>
            </w:r>
            <w:r w:rsidRPr="00A46790">
              <w:t>следующими практическими навыками:</w:t>
            </w:r>
          </w:p>
          <w:p w:rsidR="00A46790" w:rsidRPr="00A46790" w:rsidRDefault="00A46790" w:rsidP="00A467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0"/>
                <w:tab w:val="num" w:pos="709"/>
              </w:tabs>
              <w:autoSpaceDE w:val="0"/>
              <w:autoSpaceDN w:val="0"/>
              <w:adjustRightInd w:val="0"/>
              <w:ind w:right="-142"/>
              <w:contextualSpacing/>
              <w:jc w:val="both"/>
              <w:rPr>
                <w:spacing w:val="-22"/>
              </w:rPr>
            </w:pPr>
            <w:r w:rsidRPr="00A46790">
              <w:rPr>
                <w:spacing w:val="-4"/>
              </w:rPr>
              <w:t>Расспрос больного, сбор анамнеза.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contextualSpacing/>
              <w:jc w:val="both"/>
              <w:rPr>
                <w:b/>
              </w:rPr>
            </w:pPr>
            <w:r w:rsidRPr="00A46790">
              <w:t>Наружный осмотр.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contextualSpacing/>
              <w:jc w:val="both"/>
              <w:rPr>
                <w:b/>
              </w:rPr>
            </w:pPr>
            <w:r w:rsidRPr="00A46790">
              <w:t>Исследование боковым освещением.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contextualSpacing/>
              <w:jc w:val="both"/>
              <w:rPr>
                <w:b/>
              </w:rPr>
            </w:pPr>
            <w:r w:rsidRPr="00A46790">
              <w:t>Определение чувствительности роговой оболочки.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  <w:i/>
              </w:rPr>
            </w:pPr>
            <w:r w:rsidRPr="00A46790">
              <w:t>Выворачивание верхнего века.</w:t>
            </w:r>
            <w:r w:rsidRPr="00A46790">
              <w:rPr>
                <w:i/>
              </w:rPr>
              <w:t xml:space="preserve"> 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Закапывание глазных капель и закладывание  мази.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proofErr w:type="spellStart"/>
            <w:r w:rsidRPr="00A46790">
              <w:t>Парабульбарные</w:t>
            </w:r>
            <w:proofErr w:type="spellEnd"/>
            <w:r w:rsidRPr="00A46790">
              <w:t xml:space="preserve"> инъекции.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Промывание глаз.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Определение остроты зрения.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Исследование  бинокулярного  зрения.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Определение внутриглазного давления (</w:t>
            </w:r>
            <w:proofErr w:type="spellStart"/>
            <w:r w:rsidRPr="00A46790">
              <w:t>пальпаторно</w:t>
            </w:r>
            <w:proofErr w:type="spellEnd"/>
            <w:r w:rsidRPr="00A46790">
              <w:t>).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Определение полей зрения ориентировочно и на периметре.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Определение  цветоощущения.</w:t>
            </w:r>
          </w:p>
          <w:p w:rsidR="00A46790" w:rsidRPr="00A46790" w:rsidRDefault="00A46790" w:rsidP="00A4679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b/>
              </w:rPr>
            </w:pPr>
            <w:r w:rsidRPr="00A46790">
              <w:t>Удаление поверхностных инородных тел.</w:t>
            </w:r>
          </w:p>
        </w:tc>
      </w:tr>
      <w:tr w:rsidR="00A46790" w:rsidRPr="001B6744" w:rsidTr="00E11B63">
        <w:tc>
          <w:tcPr>
            <w:tcW w:w="2235" w:type="dxa"/>
            <w:shd w:val="clear" w:color="auto" w:fill="auto"/>
          </w:tcPr>
          <w:p w:rsidR="00A46790" w:rsidRPr="00624F59" w:rsidRDefault="00A46790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A46790" w:rsidRPr="00A46790" w:rsidRDefault="00A46790" w:rsidP="00E11B63">
            <w:pPr>
              <w:ind w:firstLine="709"/>
              <w:jc w:val="both"/>
              <w:rPr>
                <w:b/>
                <w:color w:val="000000"/>
              </w:rPr>
            </w:pPr>
            <w:r w:rsidRPr="00A46790">
              <w:rPr>
                <w:color w:val="000000"/>
              </w:rPr>
              <w:t>1.</w:t>
            </w:r>
            <w:r w:rsidRPr="00A46790">
              <w:rPr>
                <w:b/>
              </w:rPr>
              <w:t xml:space="preserve"> </w:t>
            </w:r>
            <w:r w:rsidRPr="00A46790">
              <w:t>Анатомия и физиология органа зрения</w:t>
            </w:r>
          </w:p>
          <w:p w:rsidR="00A46790" w:rsidRPr="00A46790" w:rsidRDefault="00A46790" w:rsidP="00E11B63">
            <w:pPr>
              <w:ind w:firstLine="709"/>
              <w:jc w:val="both"/>
            </w:pPr>
            <w:r w:rsidRPr="00A46790">
              <w:rPr>
                <w:color w:val="000000"/>
              </w:rPr>
              <w:t>2.</w:t>
            </w:r>
            <w:r w:rsidRPr="00A46790">
              <w:rPr>
                <w:b/>
                <w:color w:val="000000"/>
              </w:rPr>
              <w:t xml:space="preserve"> </w:t>
            </w:r>
            <w:r w:rsidRPr="00A46790">
              <w:t>Оптическая система глаза. Клиническая рефракция.</w:t>
            </w:r>
          </w:p>
          <w:p w:rsidR="00A46790" w:rsidRPr="00A46790" w:rsidRDefault="00A46790" w:rsidP="00E11B63">
            <w:pPr>
              <w:ind w:firstLine="709"/>
              <w:jc w:val="both"/>
            </w:pPr>
            <w:r w:rsidRPr="00A46790">
              <w:t xml:space="preserve">3. Физиология и патология бинокулярного зрения, патология глазодвигательного аппарата </w:t>
            </w:r>
          </w:p>
          <w:p w:rsidR="00A46790" w:rsidRPr="00A46790" w:rsidRDefault="00A46790" w:rsidP="00E11B63">
            <w:pPr>
              <w:ind w:firstLine="709"/>
              <w:jc w:val="both"/>
            </w:pPr>
            <w:r w:rsidRPr="00A46790">
              <w:t>4. Заболевания век, конъюнктивы и слезных органов.</w:t>
            </w:r>
          </w:p>
          <w:p w:rsidR="00A46790" w:rsidRPr="00A46790" w:rsidRDefault="00A46790" w:rsidP="00E11B63">
            <w:pPr>
              <w:ind w:firstLine="709"/>
              <w:jc w:val="both"/>
            </w:pPr>
            <w:r w:rsidRPr="00A46790">
              <w:t>5. Нарушение гидродинамики глаза.  Глаукомы.</w:t>
            </w:r>
          </w:p>
          <w:p w:rsidR="00A46790" w:rsidRPr="00A46790" w:rsidRDefault="00A46790" w:rsidP="00E11B63">
            <w:pPr>
              <w:ind w:firstLine="709"/>
              <w:jc w:val="both"/>
            </w:pPr>
            <w:r w:rsidRPr="00A46790">
              <w:t xml:space="preserve">6. Патология хрусталика </w:t>
            </w:r>
          </w:p>
          <w:p w:rsidR="00A46790" w:rsidRPr="00A46790" w:rsidRDefault="00A46790" w:rsidP="00E11B63">
            <w:pPr>
              <w:ind w:firstLine="709"/>
              <w:jc w:val="both"/>
            </w:pPr>
            <w:r w:rsidRPr="00A46790">
              <w:t xml:space="preserve">7. Заболевания роговицы и сосудистой оболочки глаза </w:t>
            </w:r>
          </w:p>
          <w:p w:rsidR="00A46790" w:rsidRPr="00A46790" w:rsidRDefault="00A46790" w:rsidP="00E11B63">
            <w:pPr>
              <w:ind w:firstLine="709"/>
              <w:jc w:val="both"/>
            </w:pPr>
            <w:r w:rsidRPr="00A46790">
              <w:t>8. Повреждения органа зрения. Ожоги</w:t>
            </w:r>
          </w:p>
          <w:p w:rsidR="00A46790" w:rsidRPr="00A46790" w:rsidRDefault="00A46790" w:rsidP="00A46790">
            <w:pPr>
              <w:ind w:firstLine="709"/>
              <w:jc w:val="both"/>
            </w:pPr>
            <w:r w:rsidRPr="00A46790">
              <w:t xml:space="preserve">9. </w:t>
            </w:r>
            <w:r w:rsidRPr="00A46790">
              <w:rPr>
                <w:bCs/>
                <w:iCs/>
              </w:rPr>
              <w:t>Патология сетчатки, зрительного нерва, глазницы. Медико-социальная экспертиза и реабилитация лиц с патологией органа зрения</w:t>
            </w:r>
            <w:r>
              <w:rPr>
                <w:bCs/>
                <w:iCs/>
              </w:rPr>
              <w:t>.</w:t>
            </w:r>
          </w:p>
        </w:tc>
      </w:tr>
      <w:tr w:rsidR="00A46790" w:rsidRPr="001B6744" w:rsidTr="00E11B63">
        <w:tc>
          <w:tcPr>
            <w:tcW w:w="2235" w:type="dxa"/>
            <w:shd w:val="clear" w:color="auto" w:fill="auto"/>
          </w:tcPr>
          <w:p w:rsidR="00A46790" w:rsidRPr="00F37A95" w:rsidRDefault="00A46790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A46790" w:rsidRPr="00732CE7" w:rsidRDefault="00A46790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A46790" w:rsidRPr="001B6744" w:rsidTr="00E11B63">
        <w:tc>
          <w:tcPr>
            <w:tcW w:w="2235" w:type="dxa"/>
            <w:shd w:val="clear" w:color="auto" w:fill="auto"/>
          </w:tcPr>
          <w:p w:rsidR="00A46790" w:rsidRPr="00F37A95" w:rsidRDefault="00A46790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A46790" w:rsidRPr="00A46790" w:rsidRDefault="00A46790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0">
              <w:rPr>
                <w:rFonts w:ascii="Times New Roman" w:hAnsi="Times New Roman" w:cs="Times New Roman"/>
                <w:sz w:val="24"/>
                <w:szCs w:val="24"/>
              </w:rPr>
              <w:t>Симуляционный класс (ноутбук, мультимед. проектор, экран, модель глазного яблока, модель окулопатии)</w:t>
            </w:r>
          </w:p>
          <w:p w:rsidR="00A46790" w:rsidRPr="00A46790" w:rsidRDefault="00A46790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90" w:rsidRPr="00A46790" w:rsidRDefault="00A46790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90" w:rsidRPr="00A46790" w:rsidRDefault="00A46790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90" w:rsidRPr="00A46790" w:rsidRDefault="00A46790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90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мультимед. проектор, ноутбук) </w:t>
            </w:r>
          </w:p>
          <w:p w:rsidR="00A46790" w:rsidRPr="00A46790" w:rsidRDefault="00A46790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90" w:rsidRPr="001B6744" w:rsidTr="00E11B63">
        <w:tc>
          <w:tcPr>
            <w:tcW w:w="2235" w:type="dxa"/>
            <w:shd w:val="clear" w:color="auto" w:fill="auto"/>
          </w:tcPr>
          <w:p w:rsidR="00A46790" w:rsidRPr="00F37A95" w:rsidRDefault="00A46790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145728" w:rsidRDefault="00145728" w:rsidP="0014572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A46790" w:rsidRPr="00145728" w:rsidRDefault="00145728" w:rsidP="0014572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A46790" w:rsidRDefault="00A46790" w:rsidP="00A46790"/>
    <w:p w:rsidR="00A46790" w:rsidRDefault="00A46790" w:rsidP="00A46790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B8B"/>
    <w:multiLevelType w:val="hybridMultilevel"/>
    <w:tmpl w:val="110C4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5131A"/>
    <w:multiLevelType w:val="hybridMultilevel"/>
    <w:tmpl w:val="4BC65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910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90"/>
    <w:rsid w:val="00145728"/>
    <w:rsid w:val="00713B47"/>
    <w:rsid w:val="00A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46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46790"/>
    <w:pPr>
      <w:spacing w:after="120"/>
    </w:pPr>
  </w:style>
  <w:style w:type="character" w:customStyle="1" w:styleId="a4">
    <w:name w:val="Основной текст Знак"/>
    <w:basedOn w:val="a0"/>
    <w:link w:val="a3"/>
    <w:rsid w:val="00A4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67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6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46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46790"/>
    <w:pPr>
      <w:spacing w:after="120"/>
    </w:pPr>
  </w:style>
  <w:style w:type="character" w:customStyle="1" w:styleId="a4">
    <w:name w:val="Основной текст Знак"/>
    <w:basedOn w:val="a0"/>
    <w:link w:val="a3"/>
    <w:rsid w:val="00A4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67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6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2014-10-19T07:19:00Z</dcterms:created>
  <dcterms:modified xsi:type="dcterms:W3CDTF">2014-10-20T11:22:00Z</dcterms:modified>
</cp:coreProperties>
</file>